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23" w:rsidRPr="00FF64E3" w:rsidRDefault="00B35393" w:rsidP="009D3523">
      <w:pPr>
        <w:jc w:val="center"/>
        <w:rPr>
          <w:b/>
          <w:sz w:val="32"/>
          <w:szCs w:val="32"/>
        </w:rPr>
      </w:pPr>
      <w:r>
        <w:rPr>
          <w:b/>
          <w:sz w:val="32"/>
          <w:szCs w:val="32"/>
        </w:rPr>
        <w:t>THE RICHARDS GROUP</w:t>
      </w:r>
    </w:p>
    <w:p w:rsidR="009D3523" w:rsidRPr="00FF64E3" w:rsidRDefault="009D3523" w:rsidP="009D3523">
      <w:pPr>
        <w:jc w:val="center"/>
        <w:rPr>
          <w:b/>
          <w:sz w:val="32"/>
          <w:szCs w:val="32"/>
        </w:rPr>
      </w:pPr>
    </w:p>
    <w:p w:rsidR="00A10250" w:rsidRPr="00FF64E3" w:rsidRDefault="009D3523" w:rsidP="009D3523">
      <w:pPr>
        <w:pStyle w:val="BodyText"/>
        <w:jc w:val="center"/>
        <w:rPr>
          <w:b/>
          <w:sz w:val="32"/>
          <w:szCs w:val="32"/>
        </w:rPr>
      </w:pPr>
      <w:r w:rsidRPr="00FF64E3">
        <w:rPr>
          <w:b/>
          <w:sz w:val="32"/>
          <w:szCs w:val="32"/>
        </w:rPr>
        <w:t>BUSINESS ASSOCIATE ADDENDUM</w:t>
      </w:r>
    </w:p>
    <w:p w:rsidR="00951E3F" w:rsidRPr="00FF64E3" w:rsidRDefault="00951E3F" w:rsidP="00550912">
      <w:pPr>
        <w:pStyle w:val="BodyText"/>
        <w:rPr>
          <w:szCs w:val="24"/>
        </w:rPr>
      </w:pP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r w:rsidRPr="00FF64E3">
        <w:rPr>
          <w:szCs w:val="24"/>
          <w:u w:val="single"/>
        </w:rPr>
        <w:tab/>
      </w:r>
    </w:p>
    <w:p w:rsidR="00951E3F" w:rsidRPr="00AF5349" w:rsidRDefault="00951E3F" w:rsidP="00550912">
      <w:pPr>
        <w:pStyle w:val="BodyText"/>
        <w:rPr>
          <w:szCs w:val="24"/>
        </w:rPr>
      </w:pPr>
      <w:r w:rsidRPr="00FF64E3">
        <w:rPr>
          <w:szCs w:val="24"/>
        </w:rPr>
        <w:t xml:space="preserve">This </w:t>
      </w:r>
      <w:r w:rsidR="00DF2BFD" w:rsidRPr="00FF64E3">
        <w:rPr>
          <w:szCs w:val="24"/>
        </w:rPr>
        <w:t>Business</w:t>
      </w:r>
      <w:r w:rsidRPr="00FF64E3">
        <w:rPr>
          <w:szCs w:val="24"/>
        </w:rPr>
        <w:t xml:space="preserve"> Associate Addendum (</w:t>
      </w:r>
      <w:r w:rsidR="0025395F">
        <w:rPr>
          <w:szCs w:val="24"/>
        </w:rPr>
        <w:t>“</w:t>
      </w:r>
      <w:r w:rsidRPr="00FF64E3">
        <w:rPr>
          <w:szCs w:val="24"/>
        </w:rPr>
        <w:t>Addendum</w:t>
      </w:r>
      <w:r w:rsidR="00484859">
        <w:rPr>
          <w:szCs w:val="24"/>
        </w:rPr>
        <w:t>”</w:t>
      </w:r>
      <w:r w:rsidRPr="00FF64E3">
        <w:rPr>
          <w:szCs w:val="24"/>
        </w:rPr>
        <w:t xml:space="preserve">) supplements and is made a part of the </w:t>
      </w:r>
      <w:r w:rsidR="007E12A3">
        <w:rPr>
          <w:szCs w:val="24"/>
        </w:rPr>
        <w:t xml:space="preserve">Advisory Agreement </w:t>
      </w:r>
      <w:r w:rsidRPr="00FF64E3">
        <w:rPr>
          <w:szCs w:val="24"/>
        </w:rPr>
        <w:t>(</w:t>
      </w:r>
      <w:r w:rsidR="00484859">
        <w:rPr>
          <w:szCs w:val="24"/>
        </w:rPr>
        <w:t>“</w:t>
      </w:r>
      <w:r w:rsidRPr="00FF64E3">
        <w:rPr>
          <w:szCs w:val="24"/>
        </w:rPr>
        <w:t>Contract</w:t>
      </w:r>
      <w:r w:rsidR="00484859">
        <w:rPr>
          <w:szCs w:val="24"/>
        </w:rPr>
        <w:t>”</w:t>
      </w:r>
      <w:r w:rsidRPr="00FF64E3">
        <w:rPr>
          <w:szCs w:val="24"/>
        </w:rPr>
        <w:t xml:space="preserve">) by and between </w:t>
      </w:r>
      <w:r w:rsidR="00BC5B01">
        <w:rPr>
          <w:szCs w:val="24"/>
        </w:rPr>
        <w:t xml:space="preserve">Norwich University </w:t>
      </w:r>
      <w:r w:rsidRPr="00FF64E3">
        <w:rPr>
          <w:szCs w:val="24"/>
        </w:rPr>
        <w:t>(</w:t>
      </w:r>
      <w:r w:rsidR="00484859">
        <w:rPr>
          <w:szCs w:val="24"/>
        </w:rPr>
        <w:t>“</w:t>
      </w:r>
      <w:r w:rsidR="00E6724A">
        <w:rPr>
          <w:szCs w:val="24"/>
        </w:rPr>
        <w:t>Covered Entity</w:t>
      </w:r>
      <w:r w:rsidR="00484859">
        <w:rPr>
          <w:szCs w:val="24"/>
        </w:rPr>
        <w:t>”</w:t>
      </w:r>
      <w:r w:rsidRPr="00FF64E3">
        <w:rPr>
          <w:szCs w:val="24"/>
        </w:rPr>
        <w:t xml:space="preserve">) and </w:t>
      </w:r>
      <w:r w:rsidR="00B35393">
        <w:rPr>
          <w:szCs w:val="24"/>
        </w:rPr>
        <w:t>The Richards Group</w:t>
      </w:r>
      <w:r w:rsidR="00CF09DB">
        <w:rPr>
          <w:szCs w:val="24"/>
        </w:rPr>
        <w:t xml:space="preserve"> </w:t>
      </w:r>
      <w:r w:rsidRPr="00FF64E3">
        <w:rPr>
          <w:szCs w:val="24"/>
        </w:rPr>
        <w:t>(</w:t>
      </w:r>
      <w:r w:rsidR="00484859">
        <w:rPr>
          <w:szCs w:val="24"/>
        </w:rPr>
        <w:t>“</w:t>
      </w:r>
      <w:r w:rsidR="00E6724A">
        <w:rPr>
          <w:szCs w:val="24"/>
        </w:rPr>
        <w:t>Business Associate</w:t>
      </w:r>
      <w:r w:rsidR="00484859">
        <w:rPr>
          <w:szCs w:val="24"/>
        </w:rPr>
        <w:t>”</w:t>
      </w:r>
      <w:r w:rsidRPr="00FF64E3">
        <w:rPr>
          <w:szCs w:val="24"/>
        </w:rPr>
        <w:t xml:space="preserve">), dated </w:t>
      </w:r>
      <w:r w:rsidR="001F4EFF" w:rsidRPr="001F4EFF">
        <w:rPr>
          <w:szCs w:val="24"/>
        </w:rPr>
        <w:t>February 15, 2021</w:t>
      </w:r>
      <w:r w:rsidRPr="001F4EFF">
        <w:rPr>
          <w:szCs w:val="24"/>
        </w:rPr>
        <w:t>.</w:t>
      </w:r>
      <w:r w:rsidRPr="00FF64E3">
        <w:rPr>
          <w:szCs w:val="24"/>
        </w:rPr>
        <w:t xml:space="preserve">  </w:t>
      </w:r>
      <w:r w:rsidR="00DF2BFD" w:rsidRPr="00FF64E3">
        <w:rPr>
          <w:szCs w:val="24"/>
        </w:rPr>
        <w:t>This</w:t>
      </w:r>
      <w:r w:rsidRPr="00FF64E3">
        <w:rPr>
          <w:szCs w:val="24"/>
        </w:rPr>
        <w:t xml:space="preserve"> Addendum is effective as </w:t>
      </w:r>
      <w:r w:rsidRPr="001F4EFF">
        <w:rPr>
          <w:szCs w:val="24"/>
        </w:rPr>
        <w:t xml:space="preserve">of </w:t>
      </w:r>
      <w:r w:rsidR="009D3523" w:rsidRPr="001F4EFF">
        <w:rPr>
          <w:szCs w:val="24"/>
        </w:rPr>
        <w:tab/>
      </w:r>
      <w:r w:rsidR="001F4EFF" w:rsidRPr="001F4EFF">
        <w:rPr>
          <w:szCs w:val="24"/>
        </w:rPr>
        <w:t>February 15, 2021</w:t>
      </w:r>
      <w:r w:rsidRPr="00FF64E3">
        <w:rPr>
          <w:szCs w:val="24"/>
        </w:rPr>
        <w:t xml:space="preserve"> (the </w:t>
      </w:r>
      <w:r w:rsidR="00484859">
        <w:rPr>
          <w:szCs w:val="24"/>
        </w:rPr>
        <w:t>“</w:t>
      </w:r>
      <w:r w:rsidRPr="00FF64E3">
        <w:rPr>
          <w:szCs w:val="24"/>
        </w:rPr>
        <w:t>Addendum Effective Date</w:t>
      </w:r>
      <w:r w:rsidR="00484859">
        <w:rPr>
          <w:szCs w:val="24"/>
        </w:rPr>
        <w:t>”</w:t>
      </w:r>
      <w:r w:rsidRPr="00FF64E3">
        <w:rPr>
          <w:szCs w:val="24"/>
        </w:rPr>
        <w:t>).</w:t>
      </w:r>
      <w:r w:rsidR="00AF5349">
        <w:rPr>
          <w:szCs w:val="24"/>
        </w:rPr>
        <w:t xml:space="preserve">  </w:t>
      </w:r>
      <w:r w:rsidR="00AF5349" w:rsidRPr="00AF5349">
        <w:rPr>
          <w:szCs w:val="24"/>
        </w:rPr>
        <w:t>This A</w:t>
      </w:r>
      <w:r w:rsidR="00AF5349">
        <w:rPr>
          <w:szCs w:val="24"/>
        </w:rPr>
        <w:t>ddendum</w:t>
      </w:r>
      <w:r w:rsidR="00AF5349" w:rsidRPr="00AF5349">
        <w:rPr>
          <w:szCs w:val="24"/>
        </w:rPr>
        <w:t xml:space="preserve"> shall have a term equal to the term of the </w:t>
      </w:r>
      <w:r w:rsidR="00AF5349">
        <w:rPr>
          <w:szCs w:val="24"/>
        </w:rPr>
        <w:t>Contract</w:t>
      </w:r>
      <w:r w:rsidR="00AF5349" w:rsidRPr="00AF5349">
        <w:rPr>
          <w:szCs w:val="24"/>
        </w:rPr>
        <w:t xml:space="preserve"> (as such contract may be amended, extended, renewed, renegotiated or replaced with a contract with an extended term) unless terminated earlier as provided for in </w:t>
      </w:r>
      <w:r w:rsidR="0025395F">
        <w:rPr>
          <w:szCs w:val="24"/>
        </w:rPr>
        <w:t>Paragraph</w:t>
      </w:r>
      <w:r w:rsidR="00AF5349">
        <w:rPr>
          <w:szCs w:val="24"/>
        </w:rPr>
        <w:t xml:space="preserve"> 3</w:t>
      </w:r>
      <w:r w:rsidR="00AF5349" w:rsidRPr="00AF5349">
        <w:rPr>
          <w:szCs w:val="24"/>
        </w:rPr>
        <w:t>, below.</w:t>
      </w:r>
    </w:p>
    <w:p w:rsidR="00951E3F" w:rsidRPr="00FF64E3" w:rsidRDefault="00FF64E3" w:rsidP="00550912">
      <w:pPr>
        <w:pStyle w:val="BodyText"/>
        <w:rPr>
          <w:szCs w:val="24"/>
          <w:u w:val="single"/>
        </w:rPr>
      </w:pPr>
      <w:r w:rsidRPr="00FF64E3">
        <w:rPr>
          <w:szCs w:val="24"/>
          <w:u w:val="single"/>
        </w:rPr>
        <w:t>RECITALS</w:t>
      </w:r>
    </w:p>
    <w:p w:rsidR="00951E3F" w:rsidRPr="00FF64E3" w:rsidRDefault="00951E3F" w:rsidP="00951E3F">
      <w:pPr>
        <w:pStyle w:val="BodyText"/>
        <w:tabs>
          <w:tab w:val="left" w:pos="450"/>
        </w:tabs>
        <w:ind w:left="450" w:hanging="450"/>
        <w:rPr>
          <w:szCs w:val="24"/>
        </w:rPr>
      </w:pPr>
      <w:r w:rsidRPr="00FF64E3">
        <w:rPr>
          <w:szCs w:val="24"/>
        </w:rPr>
        <w:t>A.</w:t>
      </w:r>
      <w:r w:rsidRPr="00FF64E3">
        <w:rPr>
          <w:szCs w:val="24"/>
        </w:rPr>
        <w:tab/>
      </w:r>
      <w:r w:rsidR="00E6724A">
        <w:rPr>
          <w:szCs w:val="24"/>
        </w:rPr>
        <w:t>Covered Entity</w:t>
      </w:r>
      <w:r w:rsidRPr="00FF64E3">
        <w:rPr>
          <w:szCs w:val="24"/>
        </w:rPr>
        <w:t xml:space="preserve"> wishes to disclose certain information to </w:t>
      </w:r>
      <w:r w:rsidR="00E6724A">
        <w:rPr>
          <w:szCs w:val="24"/>
        </w:rPr>
        <w:t>Business Associate</w:t>
      </w:r>
      <w:r w:rsidRPr="00FF64E3">
        <w:rPr>
          <w:szCs w:val="24"/>
        </w:rPr>
        <w:t xml:space="preserve"> pursuant to the terms of the Contract, some of which may constitute Protected Health Information (</w:t>
      </w:r>
      <w:r w:rsidR="00484859">
        <w:rPr>
          <w:szCs w:val="24"/>
        </w:rPr>
        <w:t>“</w:t>
      </w:r>
      <w:r w:rsidRPr="00FF64E3">
        <w:rPr>
          <w:szCs w:val="24"/>
        </w:rPr>
        <w:t>PHI</w:t>
      </w:r>
      <w:r w:rsidR="00484859">
        <w:rPr>
          <w:szCs w:val="24"/>
        </w:rPr>
        <w:t>”</w:t>
      </w:r>
      <w:r w:rsidRPr="00FF64E3">
        <w:rPr>
          <w:szCs w:val="24"/>
        </w:rPr>
        <w:t>) (</w:t>
      </w:r>
      <w:r w:rsidR="00DF2BFD" w:rsidRPr="00FF64E3">
        <w:rPr>
          <w:szCs w:val="24"/>
        </w:rPr>
        <w:t>defined</w:t>
      </w:r>
      <w:r w:rsidRPr="00FF64E3">
        <w:rPr>
          <w:szCs w:val="24"/>
        </w:rPr>
        <w:t xml:space="preserve"> below).</w:t>
      </w:r>
    </w:p>
    <w:p w:rsidR="00951E3F" w:rsidRPr="00FF64E3" w:rsidRDefault="00951E3F" w:rsidP="00951E3F">
      <w:pPr>
        <w:pStyle w:val="BodyText"/>
        <w:tabs>
          <w:tab w:val="left" w:pos="450"/>
        </w:tabs>
        <w:ind w:left="450" w:hanging="450"/>
        <w:rPr>
          <w:szCs w:val="24"/>
        </w:rPr>
      </w:pPr>
      <w:r w:rsidRPr="00FF64E3">
        <w:rPr>
          <w:szCs w:val="24"/>
        </w:rPr>
        <w:t>B.</w:t>
      </w:r>
      <w:r w:rsidRPr="00FF64E3">
        <w:rPr>
          <w:szCs w:val="24"/>
        </w:rPr>
        <w:tab/>
      </w:r>
      <w:r w:rsidR="00E6724A">
        <w:rPr>
          <w:szCs w:val="24"/>
        </w:rPr>
        <w:t>Covered Entity</w:t>
      </w:r>
      <w:r w:rsidRPr="00FF64E3">
        <w:rPr>
          <w:szCs w:val="24"/>
        </w:rPr>
        <w:t xml:space="preserve"> and </w:t>
      </w:r>
      <w:r w:rsidR="00E6724A">
        <w:rPr>
          <w:szCs w:val="24"/>
        </w:rPr>
        <w:t>Business Associate</w:t>
      </w:r>
      <w:r w:rsidRPr="00FF64E3">
        <w:rPr>
          <w:szCs w:val="24"/>
        </w:rPr>
        <w:t xml:space="preserve"> intend to protect the privacy and provide for the security of PHI disclosed to </w:t>
      </w:r>
      <w:r w:rsidR="00E6724A">
        <w:rPr>
          <w:szCs w:val="24"/>
        </w:rPr>
        <w:t>Business Associate</w:t>
      </w:r>
      <w:r w:rsidRPr="00FF64E3">
        <w:rPr>
          <w:szCs w:val="24"/>
        </w:rPr>
        <w:t xml:space="preserve"> pursuant to the Contract </w:t>
      </w:r>
      <w:r w:rsidR="00EC179B" w:rsidRPr="00FF64E3">
        <w:rPr>
          <w:szCs w:val="24"/>
        </w:rPr>
        <w:t>in compliance with the Health Insurance Portability and Accountability A</w:t>
      </w:r>
      <w:r w:rsidR="001B7BA6" w:rsidRPr="00FF64E3">
        <w:rPr>
          <w:szCs w:val="24"/>
        </w:rPr>
        <w:t>ct of 1996, Public Law 104-191 (</w:t>
      </w:r>
      <w:r w:rsidR="00484859">
        <w:rPr>
          <w:szCs w:val="24"/>
        </w:rPr>
        <w:t>“</w:t>
      </w:r>
      <w:r w:rsidR="001B7BA6" w:rsidRPr="00FF64E3">
        <w:rPr>
          <w:szCs w:val="24"/>
        </w:rPr>
        <w:t>HIPAA</w:t>
      </w:r>
      <w:r w:rsidR="00484859">
        <w:rPr>
          <w:szCs w:val="24"/>
        </w:rPr>
        <w:t>”</w:t>
      </w:r>
      <w:r w:rsidR="001B7BA6" w:rsidRPr="00FF64E3">
        <w:rPr>
          <w:szCs w:val="24"/>
        </w:rPr>
        <w:t>), the Health Information Technology for Economic and Clinical Health Act, Public Law 111-005 (</w:t>
      </w:r>
      <w:r w:rsidR="00E6724A">
        <w:rPr>
          <w:szCs w:val="24"/>
        </w:rPr>
        <w:t>the “</w:t>
      </w:r>
      <w:r w:rsidR="001B7BA6" w:rsidRPr="00FF64E3">
        <w:rPr>
          <w:szCs w:val="24"/>
        </w:rPr>
        <w:t>HITECH Act</w:t>
      </w:r>
      <w:r w:rsidR="00484859">
        <w:rPr>
          <w:szCs w:val="24"/>
        </w:rPr>
        <w:t>”</w:t>
      </w:r>
      <w:r w:rsidR="001B7BA6" w:rsidRPr="00FF64E3">
        <w:rPr>
          <w:szCs w:val="24"/>
        </w:rPr>
        <w:t xml:space="preserve">), and regulations promulgated thereunder by the U.S. Department of Health and Human Services (the </w:t>
      </w:r>
      <w:r w:rsidR="00484859">
        <w:rPr>
          <w:szCs w:val="24"/>
        </w:rPr>
        <w:t>“</w:t>
      </w:r>
      <w:r w:rsidR="001B7BA6" w:rsidRPr="00FF64E3">
        <w:rPr>
          <w:szCs w:val="24"/>
        </w:rPr>
        <w:t xml:space="preserve">HIPAA </w:t>
      </w:r>
      <w:r w:rsidR="00DF2BFD" w:rsidRPr="00FF64E3">
        <w:rPr>
          <w:szCs w:val="24"/>
        </w:rPr>
        <w:t>Regulations</w:t>
      </w:r>
      <w:r w:rsidR="00484859">
        <w:rPr>
          <w:szCs w:val="24"/>
        </w:rPr>
        <w:t>”</w:t>
      </w:r>
      <w:r w:rsidR="001B7BA6" w:rsidRPr="00FF64E3">
        <w:rPr>
          <w:szCs w:val="24"/>
        </w:rPr>
        <w:t>)</w:t>
      </w:r>
      <w:r w:rsidR="00F97B34" w:rsidRPr="00FF64E3">
        <w:rPr>
          <w:szCs w:val="24"/>
        </w:rPr>
        <w:t>,</w:t>
      </w:r>
      <w:r w:rsidR="001B7BA6" w:rsidRPr="00FF64E3">
        <w:rPr>
          <w:szCs w:val="24"/>
        </w:rPr>
        <w:t xml:space="preserve"> and other applicable laws.</w:t>
      </w:r>
    </w:p>
    <w:p w:rsidR="001B7BA6" w:rsidRPr="00FF64E3" w:rsidRDefault="001B7BA6" w:rsidP="00951E3F">
      <w:pPr>
        <w:pStyle w:val="BodyText"/>
        <w:tabs>
          <w:tab w:val="left" w:pos="450"/>
        </w:tabs>
        <w:ind w:left="450" w:hanging="450"/>
        <w:rPr>
          <w:szCs w:val="24"/>
        </w:rPr>
      </w:pPr>
      <w:r w:rsidRPr="00FF64E3">
        <w:rPr>
          <w:szCs w:val="24"/>
        </w:rPr>
        <w:t>C.</w:t>
      </w:r>
      <w:r w:rsidRPr="00FF64E3">
        <w:rPr>
          <w:szCs w:val="24"/>
        </w:rPr>
        <w:tab/>
        <w:t xml:space="preserve">As part of the HIPAA Regulations, the Privacy Rule and the </w:t>
      </w:r>
      <w:r w:rsidR="00DF2BFD" w:rsidRPr="00FF64E3">
        <w:rPr>
          <w:szCs w:val="24"/>
        </w:rPr>
        <w:t>Security</w:t>
      </w:r>
      <w:r w:rsidRPr="00FF64E3">
        <w:rPr>
          <w:szCs w:val="24"/>
        </w:rPr>
        <w:t xml:space="preserve"> Rule (defined below) require </w:t>
      </w:r>
      <w:r w:rsidR="00E6724A">
        <w:rPr>
          <w:szCs w:val="24"/>
        </w:rPr>
        <w:t>Covered Entity</w:t>
      </w:r>
      <w:r w:rsidRPr="00FF64E3">
        <w:rPr>
          <w:szCs w:val="24"/>
        </w:rPr>
        <w:t xml:space="preserve"> to enter into a contract containing specific requirements with </w:t>
      </w:r>
      <w:r w:rsidR="00E6724A">
        <w:rPr>
          <w:szCs w:val="24"/>
        </w:rPr>
        <w:t>Business Associate</w:t>
      </w:r>
      <w:r w:rsidRPr="00FF64E3">
        <w:rPr>
          <w:szCs w:val="24"/>
        </w:rPr>
        <w:t xml:space="preserve"> prior to the </w:t>
      </w:r>
      <w:r w:rsidR="00DF2BFD" w:rsidRPr="00FF64E3">
        <w:rPr>
          <w:szCs w:val="24"/>
        </w:rPr>
        <w:t>disclosure</w:t>
      </w:r>
      <w:r w:rsidRPr="00FF64E3">
        <w:rPr>
          <w:szCs w:val="24"/>
        </w:rPr>
        <w:t xml:space="preserve"> of PHI, as set forth in, but not limited to, Title 45, Sections 164.314(a), 164.502(e) and 164.504(e) </w:t>
      </w:r>
      <w:r w:rsidR="00DF2BFD" w:rsidRPr="00FF64E3">
        <w:rPr>
          <w:szCs w:val="24"/>
        </w:rPr>
        <w:t>of</w:t>
      </w:r>
      <w:r w:rsidR="00F97B34" w:rsidRPr="00FF64E3">
        <w:rPr>
          <w:szCs w:val="24"/>
        </w:rPr>
        <w:t xml:space="preserve"> the C</w:t>
      </w:r>
      <w:r w:rsidRPr="00FF64E3">
        <w:rPr>
          <w:szCs w:val="24"/>
        </w:rPr>
        <w:t xml:space="preserve">ode of Federal </w:t>
      </w:r>
      <w:r w:rsidR="00DF2BFD" w:rsidRPr="00FF64E3">
        <w:rPr>
          <w:szCs w:val="24"/>
        </w:rPr>
        <w:t>Regulations</w:t>
      </w:r>
      <w:r w:rsidRPr="00FF64E3">
        <w:rPr>
          <w:szCs w:val="24"/>
        </w:rPr>
        <w:t xml:space="preserve"> (</w:t>
      </w:r>
      <w:r w:rsidR="00484859">
        <w:rPr>
          <w:szCs w:val="24"/>
        </w:rPr>
        <w:t>“</w:t>
      </w:r>
      <w:r w:rsidRPr="00FF64E3">
        <w:rPr>
          <w:szCs w:val="24"/>
        </w:rPr>
        <w:t>C.F.R.</w:t>
      </w:r>
      <w:r w:rsidR="00484859">
        <w:rPr>
          <w:szCs w:val="24"/>
        </w:rPr>
        <w:t>”</w:t>
      </w:r>
      <w:r w:rsidRPr="00FF64E3">
        <w:rPr>
          <w:szCs w:val="24"/>
        </w:rPr>
        <w:t>) and contained in this Addendum.</w:t>
      </w:r>
    </w:p>
    <w:p w:rsidR="001B7BA6" w:rsidRPr="00FF64E3" w:rsidRDefault="00B8024B" w:rsidP="00F97B34">
      <w:pPr>
        <w:pStyle w:val="BodyText"/>
        <w:rPr>
          <w:szCs w:val="24"/>
        </w:rPr>
      </w:pPr>
      <w:r w:rsidRPr="00FF64E3">
        <w:rPr>
          <w:szCs w:val="24"/>
        </w:rPr>
        <w:t>In consideration of the mutual promises below and the exchange of information pursuant to this Addendum, the parties agree as follows:</w:t>
      </w:r>
    </w:p>
    <w:p w:rsidR="00B8024B" w:rsidRPr="00FF64E3" w:rsidRDefault="00B8024B" w:rsidP="001024E2">
      <w:pPr>
        <w:pStyle w:val="BodyText"/>
        <w:numPr>
          <w:ilvl w:val="0"/>
          <w:numId w:val="20"/>
        </w:numPr>
        <w:tabs>
          <w:tab w:val="left" w:pos="450"/>
        </w:tabs>
        <w:rPr>
          <w:szCs w:val="24"/>
        </w:rPr>
      </w:pPr>
      <w:r w:rsidRPr="00FF64E3">
        <w:rPr>
          <w:b/>
          <w:szCs w:val="24"/>
        </w:rPr>
        <w:t>Definitions</w:t>
      </w:r>
    </w:p>
    <w:p w:rsidR="00B8024B" w:rsidRPr="00FF64E3" w:rsidRDefault="009675CE" w:rsidP="009675CE">
      <w:pPr>
        <w:pStyle w:val="BodyText"/>
        <w:numPr>
          <w:ilvl w:val="0"/>
          <w:numId w:val="19"/>
        </w:numPr>
        <w:tabs>
          <w:tab w:val="left" w:pos="450"/>
        </w:tabs>
        <w:rPr>
          <w:szCs w:val="24"/>
        </w:rPr>
      </w:pPr>
      <w:r w:rsidRPr="00FF64E3">
        <w:rPr>
          <w:b/>
          <w:szCs w:val="24"/>
        </w:rPr>
        <w:t>Breach</w:t>
      </w:r>
      <w:r w:rsidRPr="00FF64E3">
        <w:rPr>
          <w:szCs w:val="24"/>
        </w:rPr>
        <w:t xml:space="preserve"> shall have the meaning given to s</w:t>
      </w:r>
      <w:r w:rsidR="0024364D" w:rsidRPr="00FF64E3">
        <w:rPr>
          <w:szCs w:val="24"/>
        </w:rPr>
        <w:t>uch term under the HITECH Act [</w:t>
      </w:r>
      <w:r w:rsidRPr="00FF64E3">
        <w:rPr>
          <w:szCs w:val="24"/>
        </w:rPr>
        <w:t>42 U.S.C. Section 17921].</w:t>
      </w:r>
    </w:p>
    <w:p w:rsidR="009675CE" w:rsidRPr="00FF64E3" w:rsidRDefault="009675CE" w:rsidP="009675CE">
      <w:pPr>
        <w:pStyle w:val="BodyText"/>
        <w:numPr>
          <w:ilvl w:val="0"/>
          <w:numId w:val="19"/>
        </w:numPr>
        <w:tabs>
          <w:tab w:val="left" w:pos="450"/>
        </w:tabs>
        <w:rPr>
          <w:b/>
          <w:szCs w:val="24"/>
        </w:rPr>
      </w:pPr>
      <w:r w:rsidRPr="00FF64E3">
        <w:rPr>
          <w:b/>
          <w:szCs w:val="24"/>
        </w:rPr>
        <w:t>Business Associate</w:t>
      </w:r>
      <w:r w:rsidRPr="00FF64E3">
        <w:rPr>
          <w:szCs w:val="24"/>
        </w:rPr>
        <w:t xml:space="preserve"> shall have the meaning given to such term under the Privacy Rule,</w:t>
      </w:r>
      <w:r w:rsidR="0024364D" w:rsidRPr="00FF64E3">
        <w:rPr>
          <w:szCs w:val="24"/>
        </w:rPr>
        <w:t xml:space="preserve"> the Security R</w:t>
      </w:r>
      <w:r w:rsidRPr="00FF64E3">
        <w:rPr>
          <w:szCs w:val="24"/>
        </w:rPr>
        <w:t>ule, and the HITECH Act, including, but not limited to, 42 U.S.C. Section 17938 and 45 C.F.R. Section 160.103.</w:t>
      </w:r>
    </w:p>
    <w:p w:rsidR="009675CE" w:rsidRPr="00FF64E3" w:rsidRDefault="009675CE" w:rsidP="009675CE">
      <w:pPr>
        <w:pStyle w:val="BodyText"/>
        <w:numPr>
          <w:ilvl w:val="0"/>
          <w:numId w:val="19"/>
        </w:numPr>
        <w:tabs>
          <w:tab w:val="left" w:pos="450"/>
        </w:tabs>
        <w:rPr>
          <w:b/>
          <w:szCs w:val="24"/>
        </w:rPr>
      </w:pPr>
      <w:r w:rsidRPr="00FF64E3">
        <w:rPr>
          <w:b/>
          <w:szCs w:val="24"/>
        </w:rPr>
        <w:lastRenderedPageBreak/>
        <w:t>Covered Entity</w:t>
      </w:r>
      <w:r w:rsidRPr="00FF64E3">
        <w:rPr>
          <w:szCs w:val="24"/>
        </w:rPr>
        <w:t xml:space="preserve"> shall have the meaning given to such term under the Privacy Rule and the Security </w:t>
      </w:r>
      <w:r w:rsidR="0024364D" w:rsidRPr="00FF64E3">
        <w:rPr>
          <w:szCs w:val="24"/>
        </w:rPr>
        <w:t>R</w:t>
      </w:r>
      <w:r w:rsidRPr="00FF64E3">
        <w:rPr>
          <w:szCs w:val="24"/>
        </w:rPr>
        <w:t>ule, including, but not limited to, 45 C.F.R. Section 160.103.</w:t>
      </w:r>
    </w:p>
    <w:p w:rsidR="009675CE" w:rsidRPr="00FF64E3" w:rsidRDefault="0037099C" w:rsidP="009675CE">
      <w:pPr>
        <w:pStyle w:val="BodyText"/>
        <w:numPr>
          <w:ilvl w:val="0"/>
          <w:numId w:val="19"/>
        </w:numPr>
        <w:tabs>
          <w:tab w:val="left" w:pos="450"/>
        </w:tabs>
        <w:rPr>
          <w:b/>
          <w:szCs w:val="24"/>
        </w:rPr>
      </w:pPr>
      <w:r w:rsidRPr="00FF64E3">
        <w:rPr>
          <w:b/>
          <w:szCs w:val="24"/>
        </w:rPr>
        <w:t>Data Aggregation</w:t>
      </w:r>
      <w:r w:rsidRPr="00FF64E3">
        <w:rPr>
          <w:szCs w:val="24"/>
        </w:rPr>
        <w:t xml:space="preserve"> shall have the meaning given to such term under the Privacy Rule, including, but not limited to, 45 C.F.R. Section 164.501.</w:t>
      </w:r>
    </w:p>
    <w:p w:rsidR="00A05C9F" w:rsidRPr="00FF64E3" w:rsidRDefault="0037099C" w:rsidP="009675CE">
      <w:pPr>
        <w:pStyle w:val="BodyText"/>
        <w:numPr>
          <w:ilvl w:val="0"/>
          <w:numId w:val="19"/>
        </w:numPr>
        <w:tabs>
          <w:tab w:val="left" w:pos="450"/>
        </w:tabs>
        <w:rPr>
          <w:b/>
          <w:szCs w:val="24"/>
        </w:rPr>
      </w:pPr>
      <w:r w:rsidRPr="00FF64E3">
        <w:rPr>
          <w:b/>
          <w:szCs w:val="24"/>
        </w:rPr>
        <w:t>Designated Record Set</w:t>
      </w:r>
      <w:r w:rsidRPr="00FF64E3">
        <w:rPr>
          <w:szCs w:val="24"/>
        </w:rPr>
        <w:t xml:space="preserve"> shall have the meaning given to such term under the Privacy Rule, including, but not limited to, 45 C.F.R. </w:t>
      </w:r>
      <w:r w:rsidR="0023550F" w:rsidRPr="00FF64E3">
        <w:rPr>
          <w:szCs w:val="24"/>
        </w:rPr>
        <w:t>Section 164.501.</w:t>
      </w:r>
    </w:p>
    <w:p w:rsidR="00FF64E3" w:rsidRPr="00FF64E3" w:rsidRDefault="0023550F" w:rsidP="00A05C9F">
      <w:pPr>
        <w:pStyle w:val="BodyText"/>
        <w:numPr>
          <w:ilvl w:val="0"/>
          <w:numId w:val="19"/>
        </w:numPr>
        <w:tabs>
          <w:tab w:val="left" w:pos="450"/>
        </w:tabs>
        <w:rPr>
          <w:b/>
          <w:szCs w:val="24"/>
        </w:rPr>
      </w:pPr>
      <w:r w:rsidRPr="00FF64E3">
        <w:rPr>
          <w:b/>
          <w:szCs w:val="24"/>
        </w:rPr>
        <w:t>Electronic Health Record</w:t>
      </w:r>
      <w:r w:rsidRPr="00FF64E3">
        <w:rPr>
          <w:szCs w:val="24"/>
        </w:rPr>
        <w:t xml:space="preserve"> shall have the meaning given to such term in the HITECT Act, including, but not limited to, 42 U.S.C. Section 17921.</w:t>
      </w:r>
    </w:p>
    <w:p w:rsidR="0023550F" w:rsidRPr="00FF64E3" w:rsidRDefault="00A05C9F" w:rsidP="00A05C9F">
      <w:pPr>
        <w:pStyle w:val="BodyText"/>
        <w:numPr>
          <w:ilvl w:val="0"/>
          <w:numId w:val="19"/>
        </w:numPr>
        <w:tabs>
          <w:tab w:val="left" w:pos="450"/>
        </w:tabs>
        <w:rPr>
          <w:b/>
          <w:szCs w:val="24"/>
        </w:rPr>
      </w:pPr>
      <w:r w:rsidRPr="00FF64E3">
        <w:rPr>
          <w:b/>
          <w:szCs w:val="24"/>
        </w:rPr>
        <w:t>Electronic Protected Health Information</w:t>
      </w:r>
      <w:r w:rsidRPr="00FF64E3">
        <w:rPr>
          <w:szCs w:val="24"/>
        </w:rPr>
        <w:t xml:space="preserve"> </w:t>
      </w:r>
      <w:r w:rsidR="000167CD">
        <w:rPr>
          <w:szCs w:val="24"/>
        </w:rPr>
        <w:t>shall mean</w:t>
      </w:r>
      <w:r w:rsidRPr="00FF64E3">
        <w:rPr>
          <w:szCs w:val="24"/>
        </w:rPr>
        <w:t xml:space="preserve"> Protected Health Information that is maintained in or transmitted by electronic media.</w:t>
      </w:r>
    </w:p>
    <w:p w:rsidR="0023550F" w:rsidRPr="00FF64E3" w:rsidRDefault="0023550F" w:rsidP="009675CE">
      <w:pPr>
        <w:pStyle w:val="BodyText"/>
        <w:numPr>
          <w:ilvl w:val="0"/>
          <w:numId w:val="19"/>
        </w:numPr>
        <w:tabs>
          <w:tab w:val="left" w:pos="450"/>
        </w:tabs>
        <w:rPr>
          <w:b/>
          <w:szCs w:val="24"/>
        </w:rPr>
      </w:pPr>
      <w:r w:rsidRPr="00FF64E3">
        <w:rPr>
          <w:b/>
          <w:szCs w:val="24"/>
        </w:rPr>
        <w:t>Health Care Operations</w:t>
      </w:r>
      <w:r w:rsidRPr="00FF64E3">
        <w:rPr>
          <w:szCs w:val="24"/>
        </w:rPr>
        <w:t xml:space="preserve"> shall have the meaning given to such term under the Privacy Rule, including, but not limited to, 45 C.F.R. Section 164.501.</w:t>
      </w:r>
    </w:p>
    <w:p w:rsidR="0023550F" w:rsidRPr="00FF64E3" w:rsidRDefault="000715E4" w:rsidP="009675CE">
      <w:pPr>
        <w:pStyle w:val="BodyText"/>
        <w:numPr>
          <w:ilvl w:val="0"/>
          <w:numId w:val="19"/>
        </w:numPr>
        <w:tabs>
          <w:tab w:val="left" w:pos="450"/>
        </w:tabs>
        <w:rPr>
          <w:b/>
          <w:szCs w:val="24"/>
        </w:rPr>
      </w:pPr>
      <w:r w:rsidRPr="00FF64E3">
        <w:rPr>
          <w:b/>
          <w:szCs w:val="24"/>
        </w:rPr>
        <w:t>Privacy Rule</w:t>
      </w:r>
      <w:r w:rsidRPr="00FF64E3">
        <w:rPr>
          <w:szCs w:val="24"/>
        </w:rPr>
        <w:t xml:space="preserve"> shall mean the HIPAA Regulation that is codified at 45 C.F.R. Parts 160 and 164, Subparts A and E.</w:t>
      </w:r>
    </w:p>
    <w:p w:rsidR="000715E4" w:rsidRPr="00FF64E3" w:rsidRDefault="000715E4" w:rsidP="009675CE">
      <w:pPr>
        <w:pStyle w:val="BodyText"/>
        <w:numPr>
          <w:ilvl w:val="0"/>
          <w:numId w:val="19"/>
        </w:numPr>
        <w:tabs>
          <w:tab w:val="left" w:pos="450"/>
        </w:tabs>
        <w:rPr>
          <w:b/>
          <w:szCs w:val="24"/>
        </w:rPr>
      </w:pPr>
      <w:r w:rsidRPr="00FF64E3">
        <w:rPr>
          <w:b/>
          <w:szCs w:val="24"/>
        </w:rPr>
        <w:t>Protected Health Information or PHI</w:t>
      </w:r>
      <w:r w:rsidRPr="00FF64E3">
        <w:rPr>
          <w:szCs w:val="24"/>
        </w:rPr>
        <w:t xml:space="preserve"> </w:t>
      </w:r>
      <w:r w:rsidR="000167CD">
        <w:rPr>
          <w:szCs w:val="24"/>
        </w:rPr>
        <w:t>shall mean</w:t>
      </w:r>
      <w:r w:rsidRPr="00FF64E3">
        <w:rPr>
          <w:szCs w:val="24"/>
        </w:rPr>
        <w:t xml:space="preserve"> any information, whether oral or recorded in any f</w:t>
      </w:r>
      <w:r w:rsidR="0024364D" w:rsidRPr="00FF64E3">
        <w:rPr>
          <w:szCs w:val="24"/>
        </w:rPr>
        <w:t>orm or medium:  (</w:t>
      </w:r>
      <w:proofErr w:type="spellStart"/>
      <w:r w:rsidR="0024364D" w:rsidRPr="00FF64E3">
        <w:rPr>
          <w:szCs w:val="24"/>
        </w:rPr>
        <w:t>i</w:t>
      </w:r>
      <w:proofErr w:type="spellEnd"/>
      <w:r w:rsidR="0024364D" w:rsidRPr="00FF64E3">
        <w:rPr>
          <w:szCs w:val="24"/>
        </w:rPr>
        <w:t>) that relates</w:t>
      </w:r>
      <w:r w:rsidRPr="00FF64E3">
        <w:rPr>
          <w:szCs w:val="24"/>
        </w:rPr>
        <w:t xml:space="preserve">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Section </w:t>
      </w:r>
      <w:r w:rsidR="009E57AA" w:rsidRPr="00FF64E3">
        <w:rPr>
          <w:szCs w:val="24"/>
        </w:rPr>
        <w:t>160.103</w:t>
      </w:r>
      <w:r w:rsidRPr="00FF64E3">
        <w:rPr>
          <w:szCs w:val="24"/>
        </w:rPr>
        <w:t>.  Protected Health Information includes Electron</w:t>
      </w:r>
      <w:r w:rsidR="009E57AA">
        <w:rPr>
          <w:szCs w:val="24"/>
        </w:rPr>
        <w:t xml:space="preserve">ic Protected Health Information. </w:t>
      </w:r>
    </w:p>
    <w:p w:rsidR="000715E4" w:rsidRPr="00FF64E3" w:rsidRDefault="00DD20E0" w:rsidP="009675CE">
      <w:pPr>
        <w:pStyle w:val="BodyText"/>
        <w:numPr>
          <w:ilvl w:val="0"/>
          <w:numId w:val="19"/>
        </w:numPr>
        <w:tabs>
          <w:tab w:val="left" w:pos="450"/>
        </w:tabs>
        <w:rPr>
          <w:b/>
          <w:szCs w:val="24"/>
        </w:rPr>
      </w:pPr>
      <w:r w:rsidRPr="00FF64E3">
        <w:rPr>
          <w:b/>
          <w:szCs w:val="24"/>
        </w:rPr>
        <w:t>Protected Information</w:t>
      </w:r>
      <w:r w:rsidRPr="00FF64E3">
        <w:rPr>
          <w:szCs w:val="24"/>
        </w:rPr>
        <w:t xml:space="preserve"> shall mean PHI provided by </w:t>
      </w:r>
      <w:r w:rsidR="00E6724A">
        <w:rPr>
          <w:szCs w:val="24"/>
        </w:rPr>
        <w:t>Covered Entity</w:t>
      </w:r>
      <w:r w:rsidRPr="00FF64E3">
        <w:rPr>
          <w:szCs w:val="24"/>
        </w:rPr>
        <w:t xml:space="preserve"> to </w:t>
      </w:r>
      <w:r w:rsidR="00E6724A">
        <w:rPr>
          <w:szCs w:val="24"/>
        </w:rPr>
        <w:t>Business Associate</w:t>
      </w:r>
      <w:r w:rsidRPr="00FF64E3">
        <w:rPr>
          <w:szCs w:val="24"/>
        </w:rPr>
        <w:t xml:space="preserve"> or created or received by </w:t>
      </w:r>
      <w:r w:rsidR="00E6724A">
        <w:rPr>
          <w:szCs w:val="24"/>
        </w:rPr>
        <w:t>Business Associate</w:t>
      </w:r>
      <w:r w:rsidRPr="00FF64E3">
        <w:rPr>
          <w:szCs w:val="24"/>
        </w:rPr>
        <w:t xml:space="preserve"> on </w:t>
      </w:r>
      <w:r w:rsidR="00E6724A">
        <w:rPr>
          <w:szCs w:val="24"/>
        </w:rPr>
        <w:t>Covered Entity</w:t>
      </w:r>
      <w:r w:rsidR="0025395F">
        <w:rPr>
          <w:szCs w:val="24"/>
        </w:rPr>
        <w:t>’</w:t>
      </w:r>
      <w:r w:rsidRPr="00FF64E3">
        <w:rPr>
          <w:szCs w:val="24"/>
        </w:rPr>
        <w:t>s behalf.</w:t>
      </w:r>
    </w:p>
    <w:p w:rsidR="00DD20E0" w:rsidRPr="00FF64E3" w:rsidRDefault="00DD20E0" w:rsidP="009675CE">
      <w:pPr>
        <w:pStyle w:val="BodyText"/>
        <w:numPr>
          <w:ilvl w:val="0"/>
          <w:numId w:val="19"/>
        </w:numPr>
        <w:tabs>
          <w:tab w:val="left" w:pos="450"/>
        </w:tabs>
        <w:rPr>
          <w:b/>
          <w:szCs w:val="24"/>
        </w:rPr>
      </w:pPr>
      <w:r w:rsidRPr="00FF64E3">
        <w:rPr>
          <w:b/>
          <w:szCs w:val="24"/>
        </w:rPr>
        <w:t>Security Rule</w:t>
      </w:r>
      <w:r w:rsidRPr="00FF64E3">
        <w:rPr>
          <w:szCs w:val="24"/>
        </w:rPr>
        <w:t xml:space="preserve"> shall mean the HIPAA Regulation that is codified at 45 C.F.R. Parts 160 and 164, Subparts A and C.</w:t>
      </w:r>
    </w:p>
    <w:p w:rsidR="00291E14" w:rsidRDefault="00DD20E0" w:rsidP="009675CE">
      <w:pPr>
        <w:pStyle w:val="BodyText"/>
        <w:numPr>
          <w:ilvl w:val="0"/>
          <w:numId w:val="19"/>
        </w:numPr>
        <w:tabs>
          <w:tab w:val="left" w:pos="450"/>
        </w:tabs>
        <w:rPr>
          <w:szCs w:val="24"/>
        </w:rPr>
      </w:pPr>
      <w:r w:rsidRPr="00FF64E3">
        <w:rPr>
          <w:b/>
          <w:szCs w:val="24"/>
        </w:rPr>
        <w:t>Unsecured PHI</w:t>
      </w:r>
      <w:r w:rsidRPr="00FF64E3">
        <w:rPr>
          <w:szCs w:val="24"/>
        </w:rPr>
        <w:t xml:space="preserve"> shall have the meaning </w:t>
      </w:r>
      <w:r w:rsidR="00835C1E" w:rsidRPr="00FF64E3">
        <w:rPr>
          <w:szCs w:val="24"/>
        </w:rPr>
        <w:t xml:space="preserve">given to such term under the </w:t>
      </w:r>
      <w:r w:rsidR="009B1F11" w:rsidRPr="00FF64E3">
        <w:rPr>
          <w:szCs w:val="24"/>
        </w:rPr>
        <w:t>H</w:t>
      </w:r>
      <w:r w:rsidR="00835C1E" w:rsidRPr="00FF64E3">
        <w:rPr>
          <w:szCs w:val="24"/>
        </w:rPr>
        <w:t>ITECH Act and any guidance issued pursuant to such Act including, but not limited to,</w:t>
      </w:r>
      <w:r w:rsidR="00A05C9F" w:rsidRPr="00FF64E3">
        <w:rPr>
          <w:szCs w:val="24"/>
        </w:rPr>
        <w:t xml:space="preserve"> </w:t>
      </w:r>
      <w:r w:rsidR="00835C1E" w:rsidRPr="00FF64E3">
        <w:rPr>
          <w:szCs w:val="24"/>
        </w:rPr>
        <w:t>42 U.S.C. Section 17932(h).</w:t>
      </w:r>
    </w:p>
    <w:p w:rsidR="00835C1E" w:rsidRPr="00FF64E3" w:rsidRDefault="001024E2" w:rsidP="009675CE">
      <w:pPr>
        <w:pStyle w:val="BodyText"/>
        <w:numPr>
          <w:ilvl w:val="0"/>
          <w:numId w:val="20"/>
        </w:numPr>
        <w:tabs>
          <w:tab w:val="left" w:pos="450"/>
        </w:tabs>
        <w:rPr>
          <w:b/>
          <w:szCs w:val="24"/>
        </w:rPr>
      </w:pPr>
      <w:r w:rsidRPr="00FF64E3">
        <w:rPr>
          <w:b/>
          <w:szCs w:val="24"/>
        </w:rPr>
        <w:t xml:space="preserve">Obligations of </w:t>
      </w:r>
      <w:r w:rsidR="009B1F11" w:rsidRPr="00FF64E3">
        <w:rPr>
          <w:b/>
          <w:szCs w:val="24"/>
        </w:rPr>
        <w:t>Business</w:t>
      </w:r>
      <w:r w:rsidRPr="00FF64E3">
        <w:rPr>
          <w:b/>
          <w:szCs w:val="24"/>
        </w:rPr>
        <w:t xml:space="preserve"> Associate</w:t>
      </w:r>
    </w:p>
    <w:p w:rsidR="001024E2" w:rsidRPr="00FF64E3" w:rsidRDefault="001024E2" w:rsidP="001024E2">
      <w:pPr>
        <w:pStyle w:val="BodyText"/>
        <w:numPr>
          <w:ilvl w:val="0"/>
          <w:numId w:val="25"/>
        </w:numPr>
        <w:tabs>
          <w:tab w:val="clear" w:pos="1800"/>
        </w:tabs>
        <w:rPr>
          <w:b/>
          <w:szCs w:val="24"/>
        </w:rPr>
      </w:pPr>
      <w:r w:rsidRPr="00FF64E3">
        <w:rPr>
          <w:b/>
          <w:szCs w:val="24"/>
        </w:rPr>
        <w:t>Permitted Uses</w:t>
      </w:r>
      <w:r w:rsidRPr="00FF64E3">
        <w:rPr>
          <w:szCs w:val="24"/>
        </w:rPr>
        <w:t xml:space="preserve">.  </w:t>
      </w:r>
      <w:r w:rsidR="00E6724A">
        <w:rPr>
          <w:szCs w:val="24"/>
        </w:rPr>
        <w:t>Business Associate</w:t>
      </w:r>
      <w:r w:rsidRPr="00FF64E3">
        <w:rPr>
          <w:szCs w:val="24"/>
        </w:rPr>
        <w:t xml:space="preserve"> shall not use Protected Information except for the purpose of performing </w:t>
      </w:r>
      <w:r w:rsidR="00E6724A">
        <w:rPr>
          <w:szCs w:val="24"/>
        </w:rPr>
        <w:t>Business Associate</w:t>
      </w:r>
      <w:r w:rsidR="0025395F">
        <w:rPr>
          <w:szCs w:val="24"/>
        </w:rPr>
        <w:t>’</w:t>
      </w:r>
      <w:r w:rsidRPr="00FF64E3">
        <w:rPr>
          <w:szCs w:val="24"/>
        </w:rPr>
        <w:t xml:space="preserve">s obligations under </w:t>
      </w:r>
      <w:r w:rsidRPr="00FF64E3">
        <w:rPr>
          <w:szCs w:val="24"/>
        </w:rPr>
        <w:lastRenderedPageBreak/>
        <w:t xml:space="preserve">the Contract and as permitted under the Contract and Addendum.  Further, </w:t>
      </w:r>
      <w:r w:rsidR="00E6724A">
        <w:rPr>
          <w:szCs w:val="24"/>
        </w:rPr>
        <w:t>Business Associate</w:t>
      </w:r>
      <w:r w:rsidRPr="00FF64E3">
        <w:rPr>
          <w:szCs w:val="24"/>
        </w:rPr>
        <w:t xml:space="preserve"> shall not use Protected </w:t>
      </w:r>
      <w:r w:rsidR="009B1F11" w:rsidRPr="00FF64E3">
        <w:rPr>
          <w:szCs w:val="24"/>
        </w:rPr>
        <w:t>Information</w:t>
      </w:r>
      <w:r w:rsidRPr="00FF64E3">
        <w:rPr>
          <w:szCs w:val="24"/>
        </w:rPr>
        <w:t xml:space="preserve"> in any manner that would constitute a violation </w:t>
      </w:r>
      <w:r w:rsidR="009B1F11" w:rsidRPr="00FF64E3">
        <w:rPr>
          <w:szCs w:val="24"/>
        </w:rPr>
        <w:t>of</w:t>
      </w:r>
      <w:r w:rsidRPr="00FF64E3">
        <w:rPr>
          <w:szCs w:val="24"/>
        </w:rPr>
        <w:t xml:space="preserve"> the privacy Rule or the HITECH Act if </w:t>
      </w:r>
      <w:proofErr w:type="gramStart"/>
      <w:r w:rsidRPr="00FF64E3">
        <w:rPr>
          <w:szCs w:val="24"/>
        </w:rPr>
        <w:t>so</w:t>
      </w:r>
      <w:proofErr w:type="gramEnd"/>
      <w:r w:rsidRPr="00FF64E3">
        <w:rPr>
          <w:szCs w:val="24"/>
        </w:rPr>
        <w:t xml:space="preserve"> used by </w:t>
      </w:r>
      <w:r w:rsidR="00E6724A">
        <w:rPr>
          <w:szCs w:val="24"/>
        </w:rPr>
        <w:t>Covered Entity</w:t>
      </w:r>
      <w:r w:rsidRPr="00FF64E3">
        <w:rPr>
          <w:szCs w:val="24"/>
        </w:rPr>
        <w:t xml:space="preserve">.  </w:t>
      </w:r>
      <w:r w:rsidR="009B1F11" w:rsidRPr="00FF64E3">
        <w:rPr>
          <w:szCs w:val="24"/>
        </w:rPr>
        <w:t xml:space="preserve">However, </w:t>
      </w:r>
      <w:r w:rsidR="00E6724A">
        <w:rPr>
          <w:szCs w:val="24"/>
        </w:rPr>
        <w:t>Business Associate</w:t>
      </w:r>
      <w:r w:rsidR="009B1F11" w:rsidRPr="00FF64E3">
        <w:rPr>
          <w:szCs w:val="24"/>
        </w:rPr>
        <w:t xml:space="preserve"> may use Protected Information (</w:t>
      </w:r>
      <w:proofErr w:type="spellStart"/>
      <w:r w:rsidR="009B1F11" w:rsidRPr="00FF64E3">
        <w:rPr>
          <w:szCs w:val="24"/>
        </w:rPr>
        <w:t>i</w:t>
      </w:r>
      <w:proofErr w:type="spellEnd"/>
      <w:r w:rsidR="009B1F11" w:rsidRPr="00FF64E3">
        <w:rPr>
          <w:szCs w:val="24"/>
        </w:rPr>
        <w:t xml:space="preserve">) for the proper management and administration of </w:t>
      </w:r>
      <w:r w:rsidR="00E6724A">
        <w:rPr>
          <w:szCs w:val="24"/>
        </w:rPr>
        <w:t>Business Associate</w:t>
      </w:r>
      <w:r w:rsidR="003D7227">
        <w:rPr>
          <w:szCs w:val="24"/>
        </w:rPr>
        <w:t>;</w:t>
      </w:r>
      <w:r w:rsidR="009B1F11" w:rsidRPr="00FF64E3">
        <w:rPr>
          <w:szCs w:val="24"/>
        </w:rPr>
        <w:t xml:space="preserve"> (ii) to carry out the legal responsibilities of </w:t>
      </w:r>
      <w:r w:rsidR="00E6724A">
        <w:rPr>
          <w:szCs w:val="24"/>
        </w:rPr>
        <w:t>Business Associate</w:t>
      </w:r>
      <w:r w:rsidR="003D7227">
        <w:rPr>
          <w:szCs w:val="24"/>
        </w:rPr>
        <w:t xml:space="preserve">; </w:t>
      </w:r>
      <w:r w:rsidR="009B1F11" w:rsidRPr="00FF64E3">
        <w:rPr>
          <w:szCs w:val="24"/>
        </w:rPr>
        <w:t xml:space="preserve">(iii) for Data Aggregation purposes for the Health Care Operations of </w:t>
      </w:r>
      <w:r w:rsidR="00E6724A">
        <w:rPr>
          <w:szCs w:val="24"/>
        </w:rPr>
        <w:t>Covered Entity</w:t>
      </w:r>
      <w:r w:rsidR="009B1F11" w:rsidRPr="00FF64E3">
        <w:rPr>
          <w:szCs w:val="24"/>
        </w:rPr>
        <w:t xml:space="preserve"> [45 C.F.R. Sections 164.504(e)(2)(</w:t>
      </w:r>
      <w:proofErr w:type="spellStart"/>
      <w:r w:rsidR="009B1F11" w:rsidRPr="00FF64E3">
        <w:rPr>
          <w:szCs w:val="24"/>
        </w:rPr>
        <w:t>i</w:t>
      </w:r>
      <w:proofErr w:type="spellEnd"/>
      <w:r w:rsidR="009B1F11" w:rsidRPr="00FF64E3">
        <w:rPr>
          <w:szCs w:val="24"/>
        </w:rPr>
        <w:t>), 164.504(e)(2)(ii)</w:t>
      </w:r>
      <w:r w:rsidR="009E57AA">
        <w:rPr>
          <w:szCs w:val="24"/>
        </w:rPr>
        <w:t>(</w:t>
      </w:r>
      <w:r w:rsidR="009B1F11" w:rsidRPr="00FF64E3">
        <w:rPr>
          <w:szCs w:val="24"/>
        </w:rPr>
        <w:t>A) and 164.504(e)(4)(</w:t>
      </w:r>
      <w:proofErr w:type="spellStart"/>
      <w:r w:rsidR="009B1F11" w:rsidRPr="00FF64E3">
        <w:rPr>
          <w:szCs w:val="24"/>
        </w:rPr>
        <w:t>i</w:t>
      </w:r>
      <w:proofErr w:type="spellEnd"/>
      <w:r w:rsidR="009B1F11" w:rsidRPr="00FF64E3">
        <w:rPr>
          <w:szCs w:val="24"/>
        </w:rPr>
        <w:t>)]</w:t>
      </w:r>
      <w:r w:rsidR="003D7227">
        <w:rPr>
          <w:szCs w:val="24"/>
        </w:rPr>
        <w:t>; or (iv) all other purposes permitted by HIPAA and or the HITECH Act.</w:t>
      </w:r>
    </w:p>
    <w:p w:rsidR="009B1F11" w:rsidRPr="00FF64E3" w:rsidRDefault="009B1F11" w:rsidP="001024E2">
      <w:pPr>
        <w:pStyle w:val="BodyText"/>
        <w:numPr>
          <w:ilvl w:val="0"/>
          <w:numId w:val="25"/>
        </w:numPr>
        <w:tabs>
          <w:tab w:val="clear" w:pos="1800"/>
        </w:tabs>
        <w:rPr>
          <w:b/>
          <w:szCs w:val="24"/>
        </w:rPr>
      </w:pPr>
      <w:r w:rsidRPr="00FF64E3">
        <w:rPr>
          <w:b/>
          <w:szCs w:val="24"/>
        </w:rPr>
        <w:t>Permitted Disclosures</w:t>
      </w:r>
      <w:r w:rsidRPr="00FF64E3">
        <w:rPr>
          <w:szCs w:val="24"/>
        </w:rPr>
        <w:t xml:space="preserve">.  </w:t>
      </w:r>
      <w:r w:rsidR="00E6724A">
        <w:rPr>
          <w:szCs w:val="24"/>
        </w:rPr>
        <w:t>Business Associate</w:t>
      </w:r>
      <w:r w:rsidRPr="00FF64E3">
        <w:rPr>
          <w:szCs w:val="24"/>
        </w:rPr>
        <w:t xml:space="preserve"> shall not disclose Protected Information except for the purpose of performing </w:t>
      </w:r>
      <w:r w:rsidR="00E6724A">
        <w:rPr>
          <w:szCs w:val="24"/>
        </w:rPr>
        <w:t>Business Associate</w:t>
      </w:r>
      <w:r w:rsidR="0025395F">
        <w:rPr>
          <w:szCs w:val="24"/>
        </w:rPr>
        <w:t>’</w:t>
      </w:r>
      <w:r w:rsidRPr="00FF64E3">
        <w:rPr>
          <w:szCs w:val="24"/>
        </w:rPr>
        <w:t>s obligations</w:t>
      </w:r>
      <w:r w:rsidR="001F75B6" w:rsidRPr="00FF64E3">
        <w:rPr>
          <w:szCs w:val="24"/>
        </w:rPr>
        <w:t xml:space="preserve"> under the Contract and as permitted under the Contract and Addendum.  </w:t>
      </w:r>
      <w:r w:rsidR="00E6724A">
        <w:rPr>
          <w:szCs w:val="24"/>
        </w:rPr>
        <w:t>Business Associate</w:t>
      </w:r>
      <w:r w:rsidR="001F75B6" w:rsidRPr="00FF64E3">
        <w:rPr>
          <w:szCs w:val="24"/>
        </w:rPr>
        <w:t xml:space="preserve"> shall not disclose Protected Information in any manner that would constitute a violation of the Privacy Rule or the HITECH Act if </w:t>
      </w:r>
      <w:proofErr w:type="gramStart"/>
      <w:r w:rsidR="001F75B6" w:rsidRPr="00FF64E3">
        <w:rPr>
          <w:szCs w:val="24"/>
        </w:rPr>
        <w:t>so</w:t>
      </w:r>
      <w:proofErr w:type="gramEnd"/>
      <w:r w:rsidR="001F75B6" w:rsidRPr="00FF64E3">
        <w:rPr>
          <w:szCs w:val="24"/>
        </w:rPr>
        <w:t xml:space="preserve"> disclosed by </w:t>
      </w:r>
      <w:r w:rsidR="00E6724A">
        <w:rPr>
          <w:szCs w:val="24"/>
        </w:rPr>
        <w:t>Covered Entity</w:t>
      </w:r>
      <w:r w:rsidR="001F75B6" w:rsidRPr="00FF64E3">
        <w:rPr>
          <w:szCs w:val="24"/>
        </w:rPr>
        <w:t xml:space="preserve">.  However, </w:t>
      </w:r>
      <w:r w:rsidR="00E6724A">
        <w:rPr>
          <w:szCs w:val="24"/>
        </w:rPr>
        <w:t>Business Associate</w:t>
      </w:r>
      <w:r w:rsidR="001F75B6" w:rsidRPr="00FF64E3">
        <w:rPr>
          <w:szCs w:val="24"/>
        </w:rPr>
        <w:t xml:space="preserve"> may disclose Protected </w:t>
      </w:r>
      <w:r w:rsidR="00DF2BFD" w:rsidRPr="00FF64E3">
        <w:rPr>
          <w:szCs w:val="24"/>
        </w:rPr>
        <w:t>Information</w:t>
      </w:r>
      <w:r w:rsidR="001F75B6" w:rsidRPr="00FF64E3">
        <w:rPr>
          <w:szCs w:val="24"/>
        </w:rPr>
        <w:t xml:space="preserve"> (</w:t>
      </w:r>
      <w:proofErr w:type="spellStart"/>
      <w:r w:rsidR="001F75B6" w:rsidRPr="00FF64E3">
        <w:rPr>
          <w:szCs w:val="24"/>
        </w:rPr>
        <w:t>i</w:t>
      </w:r>
      <w:proofErr w:type="spellEnd"/>
      <w:r w:rsidR="001F75B6" w:rsidRPr="00FF64E3">
        <w:rPr>
          <w:szCs w:val="24"/>
        </w:rPr>
        <w:t xml:space="preserve">) for the proper management and administration of </w:t>
      </w:r>
      <w:r w:rsidR="00E6724A">
        <w:rPr>
          <w:szCs w:val="24"/>
        </w:rPr>
        <w:t>Business Associate</w:t>
      </w:r>
      <w:r w:rsidR="001F75B6" w:rsidRPr="00FF64E3">
        <w:rPr>
          <w:szCs w:val="24"/>
        </w:rPr>
        <w:t xml:space="preserve">; (ii) to carry out the legal responsibilities of </w:t>
      </w:r>
      <w:r w:rsidR="00E6724A">
        <w:rPr>
          <w:szCs w:val="24"/>
        </w:rPr>
        <w:t>Business Associate</w:t>
      </w:r>
      <w:r w:rsidR="003D7227">
        <w:rPr>
          <w:szCs w:val="24"/>
        </w:rPr>
        <w:t>; (iii) as required by law;</w:t>
      </w:r>
      <w:r w:rsidR="001F75B6" w:rsidRPr="00FF64E3">
        <w:rPr>
          <w:szCs w:val="24"/>
        </w:rPr>
        <w:t xml:space="preserve"> (iv) for Data Aggregation purposes for the Health Care Operations of </w:t>
      </w:r>
      <w:r w:rsidR="00E6724A">
        <w:rPr>
          <w:szCs w:val="24"/>
        </w:rPr>
        <w:t>Covered Entity</w:t>
      </w:r>
      <w:r w:rsidR="003D7227">
        <w:rPr>
          <w:szCs w:val="24"/>
        </w:rPr>
        <w:t>; or (v</w:t>
      </w:r>
      <w:r w:rsidR="003D7227" w:rsidRPr="003D7227">
        <w:rPr>
          <w:szCs w:val="24"/>
        </w:rPr>
        <w:t>) all other purposes permitted by HIPAA and or the HITECH Act</w:t>
      </w:r>
      <w:r w:rsidR="003D7227">
        <w:rPr>
          <w:szCs w:val="24"/>
        </w:rPr>
        <w:t>.</w:t>
      </w:r>
      <w:r w:rsidR="00B1072E">
        <w:rPr>
          <w:szCs w:val="24"/>
        </w:rPr>
        <w:t xml:space="preserve">  </w:t>
      </w:r>
      <w:r w:rsidR="001F75B6" w:rsidRPr="00FF64E3">
        <w:rPr>
          <w:szCs w:val="24"/>
        </w:rPr>
        <w:t xml:space="preserve">If </w:t>
      </w:r>
      <w:r w:rsidR="00E6724A">
        <w:rPr>
          <w:szCs w:val="24"/>
        </w:rPr>
        <w:t>Business Associate</w:t>
      </w:r>
      <w:r w:rsidR="001F75B6" w:rsidRPr="00FF64E3">
        <w:rPr>
          <w:szCs w:val="24"/>
        </w:rPr>
        <w:t xml:space="preserve"> discloses Protected Information to a third party, </w:t>
      </w:r>
      <w:r w:rsidR="00E6724A">
        <w:rPr>
          <w:szCs w:val="24"/>
        </w:rPr>
        <w:t>Business Associate</w:t>
      </w:r>
      <w:r w:rsidR="001F75B6" w:rsidRPr="00FF64E3">
        <w:rPr>
          <w:szCs w:val="24"/>
        </w:rPr>
        <w:t xml:space="preserve"> must obtain, prior to making any such disclosure, (</w:t>
      </w:r>
      <w:proofErr w:type="spellStart"/>
      <w:r w:rsidR="001F75B6" w:rsidRPr="00FF64E3">
        <w:rPr>
          <w:szCs w:val="24"/>
        </w:rPr>
        <w:t>i</w:t>
      </w:r>
      <w:proofErr w:type="spellEnd"/>
      <w:r w:rsidR="001F75B6" w:rsidRPr="00FF64E3">
        <w:rPr>
          <w:szCs w:val="24"/>
        </w:rPr>
        <w:t>) reasonable written assurances from such third party that such Protected Information will be held confidential as provided pursuant to this Addendum and only disclosed as required by law or for the purposes for which it was disclosed to such third party;</w:t>
      </w:r>
      <w:r w:rsidR="00DF2BFD" w:rsidRPr="00FF64E3">
        <w:rPr>
          <w:szCs w:val="24"/>
        </w:rPr>
        <w:t xml:space="preserve"> </w:t>
      </w:r>
      <w:r w:rsidR="001F75B6" w:rsidRPr="00FF64E3">
        <w:rPr>
          <w:szCs w:val="24"/>
        </w:rPr>
        <w:t xml:space="preserve">and (ii) a written agreement from such third party to immediately notify </w:t>
      </w:r>
      <w:r w:rsidR="00E6724A">
        <w:rPr>
          <w:szCs w:val="24"/>
        </w:rPr>
        <w:t>Business Associate</w:t>
      </w:r>
      <w:r w:rsidR="001F75B6" w:rsidRPr="00FF64E3">
        <w:rPr>
          <w:szCs w:val="24"/>
        </w:rPr>
        <w:t xml:space="preserve"> of any breaches of </w:t>
      </w:r>
      <w:r w:rsidR="00DF2BFD" w:rsidRPr="00FF64E3">
        <w:rPr>
          <w:szCs w:val="24"/>
        </w:rPr>
        <w:t>confidentiality</w:t>
      </w:r>
      <w:r w:rsidR="001F75B6" w:rsidRPr="00FF64E3">
        <w:rPr>
          <w:szCs w:val="24"/>
        </w:rPr>
        <w:t xml:space="preserve"> of the Protected Information, to the extent it has obtained knowledge of such breach [42 U.S.C. Section 17932; 45 C.F.R. Sections 164.504(e)(2)(</w:t>
      </w:r>
      <w:proofErr w:type="spellStart"/>
      <w:r w:rsidR="001F75B6" w:rsidRPr="00FF64E3">
        <w:rPr>
          <w:szCs w:val="24"/>
        </w:rPr>
        <w:t>i</w:t>
      </w:r>
      <w:proofErr w:type="spellEnd"/>
      <w:r w:rsidR="001F75B6" w:rsidRPr="00FF64E3">
        <w:rPr>
          <w:szCs w:val="24"/>
        </w:rPr>
        <w:t>), 164.504(e)(2)(</w:t>
      </w:r>
      <w:proofErr w:type="spellStart"/>
      <w:r w:rsidR="001F75B6" w:rsidRPr="00FF64E3">
        <w:rPr>
          <w:szCs w:val="24"/>
        </w:rPr>
        <w:t>i</w:t>
      </w:r>
      <w:proofErr w:type="spellEnd"/>
      <w:r w:rsidR="001F75B6" w:rsidRPr="00FF64E3">
        <w:rPr>
          <w:szCs w:val="24"/>
        </w:rPr>
        <w:t>)(B), 164.504(e</w:t>
      </w:r>
      <w:r w:rsidR="00A667C5">
        <w:rPr>
          <w:szCs w:val="24"/>
        </w:rPr>
        <w:t>)(2)(ii)(A) and 164.504(e)(4)(i</w:t>
      </w:r>
      <w:r w:rsidR="001F75B6" w:rsidRPr="00FF64E3">
        <w:rPr>
          <w:szCs w:val="24"/>
        </w:rPr>
        <w:t>i)].</w:t>
      </w:r>
    </w:p>
    <w:p w:rsidR="001F75B6" w:rsidRPr="00FF64E3" w:rsidRDefault="008114CA" w:rsidP="001024E2">
      <w:pPr>
        <w:pStyle w:val="BodyText"/>
        <w:numPr>
          <w:ilvl w:val="0"/>
          <w:numId w:val="25"/>
        </w:numPr>
        <w:tabs>
          <w:tab w:val="clear" w:pos="1800"/>
        </w:tabs>
        <w:rPr>
          <w:b/>
          <w:szCs w:val="24"/>
        </w:rPr>
      </w:pPr>
      <w:r w:rsidRPr="00FF64E3">
        <w:rPr>
          <w:b/>
          <w:szCs w:val="24"/>
        </w:rPr>
        <w:t>Prohibited Uses and Disclosures</w:t>
      </w:r>
      <w:r w:rsidRPr="00FF64E3">
        <w:rPr>
          <w:szCs w:val="24"/>
        </w:rPr>
        <w:t xml:space="preserve">.  </w:t>
      </w:r>
      <w:r w:rsidR="00E6724A">
        <w:rPr>
          <w:szCs w:val="24"/>
        </w:rPr>
        <w:t>Business Associate</w:t>
      </w:r>
      <w:r w:rsidRPr="00FF64E3">
        <w:rPr>
          <w:szCs w:val="24"/>
        </w:rPr>
        <w:t xml:space="preserve"> shall not use or disclose Protected Information for fund-raising or marketing purposes.  </w:t>
      </w:r>
      <w:r w:rsidR="00E6724A">
        <w:rPr>
          <w:szCs w:val="24"/>
        </w:rPr>
        <w:t>Business Associate</w:t>
      </w:r>
      <w:r w:rsidR="00DF2BFD" w:rsidRPr="00FF64E3">
        <w:rPr>
          <w:szCs w:val="24"/>
        </w:rPr>
        <w:t xml:space="preserve"> shall not disclose Protected Information to a health plan for p</w:t>
      </w:r>
      <w:r w:rsidR="0024364D" w:rsidRPr="00FF64E3">
        <w:rPr>
          <w:szCs w:val="24"/>
        </w:rPr>
        <w:t>ayment or health care operation</w:t>
      </w:r>
      <w:r w:rsidR="00DF2BFD" w:rsidRPr="00FF64E3">
        <w:rPr>
          <w:szCs w:val="24"/>
        </w:rPr>
        <w:t xml:space="preserve"> purposes if the patient has requested this special </w:t>
      </w:r>
      <w:r w:rsidR="009A59B4" w:rsidRPr="00FF64E3">
        <w:rPr>
          <w:szCs w:val="24"/>
        </w:rPr>
        <w:t>restriction and</w:t>
      </w:r>
      <w:r w:rsidR="00DF2BFD" w:rsidRPr="00FF64E3">
        <w:rPr>
          <w:szCs w:val="24"/>
        </w:rPr>
        <w:t xml:space="preserve"> has paid out of pocket in full for the health care item or services to which the PHI solely relates 42 U.S.C. Section 17935(a).  </w:t>
      </w:r>
      <w:r w:rsidR="00E6724A">
        <w:rPr>
          <w:szCs w:val="24"/>
        </w:rPr>
        <w:t>Business Associate</w:t>
      </w:r>
      <w:r w:rsidR="00DF2BFD" w:rsidRPr="00FF64E3">
        <w:rPr>
          <w:szCs w:val="24"/>
        </w:rPr>
        <w:t xml:space="preserve"> shall not directly or indirectly receive remuneration in exchange for Protected Information, except with the prior written consent of </w:t>
      </w:r>
      <w:r w:rsidR="00E6724A">
        <w:rPr>
          <w:szCs w:val="24"/>
        </w:rPr>
        <w:t>Covered Entity</w:t>
      </w:r>
      <w:r w:rsidR="00DF2BFD" w:rsidRPr="00FF64E3">
        <w:rPr>
          <w:szCs w:val="24"/>
        </w:rPr>
        <w:t xml:space="preserve"> and as permitted by the HITECH Act, 42 U.S.C. Section 17935(d)(2); however, this prohibition shall not affect payment by </w:t>
      </w:r>
      <w:r w:rsidR="00E6724A">
        <w:rPr>
          <w:szCs w:val="24"/>
        </w:rPr>
        <w:t>Covered Entity</w:t>
      </w:r>
      <w:r w:rsidR="00DF2BFD" w:rsidRPr="00FF64E3">
        <w:rPr>
          <w:szCs w:val="24"/>
        </w:rPr>
        <w:t xml:space="preserve"> to </w:t>
      </w:r>
      <w:r w:rsidR="00E6724A">
        <w:rPr>
          <w:szCs w:val="24"/>
        </w:rPr>
        <w:t>Business Associate</w:t>
      </w:r>
      <w:r w:rsidR="00DF2BFD" w:rsidRPr="00FF64E3">
        <w:rPr>
          <w:szCs w:val="24"/>
        </w:rPr>
        <w:t xml:space="preserve"> for services provided pursuant to the Contract.</w:t>
      </w:r>
    </w:p>
    <w:p w:rsidR="00DF3D31" w:rsidRPr="00FF64E3" w:rsidRDefault="002C35E6" w:rsidP="001024E2">
      <w:pPr>
        <w:pStyle w:val="BodyText"/>
        <w:numPr>
          <w:ilvl w:val="0"/>
          <w:numId w:val="25"/>
        </w:numPr>
        <w:tabs>
          <w:tab w:val="clear" w:pos="1800"/>
        </w:tabs>
        <w:rPr>
          <w:b/>
          <w:szCs w:val="24"/>
        </w:rPr>
      </w:pPr>
      <w:r w:rsidRPr="00FF64E3">
        <w:rPr>
          <w:b/>
          <w:szCs w:val="24"/>
        </w:rPr>
        <w:t>Appropriate Safeguards</w:t>
      </w:r>
      <w:r w:rsidRPr="00FF64E3">
        <w:rPr>
          <w:szCs w:val="24"/>
        </w:rPr>
        <w:t xml:space="preserve">.  </w:t>
      </w:r>
      <w:r w:rsidR="00E6724A">
        <w:rPr>
          <w:szCs w:val="24"/>
        </w:rPr>
        <w:t>Business Associate</w:t>
      </w:r>
      <w:r w:rsidRPr="00FF64E3">
        <w:rPr>
          <w:szCs w:val="24"/>
        </w:rPr>
        <w:t xml:space="preserve"> shall implement appropriate safeguards as are necessary to prevent the use or disclosure of Protected </w:t>
      </w:r>
      <w:r w:rsidR="00DF2BFD" w:rsidRPr="00FF64E3">
        <w:rPr>
          <w:szCs w:val="24"/>
        </w:rPr>
        <w:lastRenderedPageBreak/>
        <w:t>Information</w:t>
      </w:r>
      <w:r w:rsidRPr="00FF64E3">
        <w:rPr>
          <w:szCs w:val="24"/>
        </w:rPr>
        <w:t xml:space="preserve"> </w:t>
      </w:r>
      <w:r w:rsidR="00DF2BFD" w:rsidRPr="00FF64E3">
        <w:rPr>
          <w:szCs w:val="24"/>
        </w:rPr>
        <w:t>otherwise</w:t>
      </w:r>
      <w:r w:rsidRPr="00FF64E3">
        <w:rPr>
          <w:szCs w:val="24"/>
        </w:rPr>
        <w:t xml:space="preserve"> than as permitted by the Contract or Addendum, including, but not limited to, administrative, physical and technical safeguards that reasonably and appropriately protect the confidentiality, integrity and availability of the Protected </w:t>
      </w:r>
      <w:r w:rsidR="00DF2BFD" w:rsidRPr="00FF64E3">
        <w:rPr>
          <w:szCs w:val="24"/>
        </w:rPr>
        <w:t>Information</w:t>
      </w:r>
      <w:r w:rsidRPr="00FF64E3">
        <w:rPr>
          <w:szCs w:val="24"/>
        </w:rPr>
        <w:t>, in accordance with 45 C.F.R. Sections 164.308, 164.310, and 164.312.  [45 C.F.R. Section 164.504(e)(2)(ii)</w:t>
      </w:r>
      <w:r w:rsidR="00A05C9F" w:rsidRPr="00FF64E3">
        <w:rPr>
          <w:szCs w:val="24"/>
        </w:rPr>
        <w:t>(B); 45 C.F.R. Section 164.308(</w:t>
      </w:r>
      <w:r w:rsidRPr="00FF64E3">
        <w:rPr>
          <w:szCs w:val="24"/>
        </w:rPr>
        <w:t xml:space="preserve">b)].  </w:t>
      </w:r>
      <w:r w:rsidR="00E6724A">
        <w:rPr>
          <w:szCs w:val="24"/>
        </w:rPr>
        <w:t>Business Associate</w:t>
      </w:r>
      <w:r w:rsidRPr="00FF64E3">
        <w:rPr>
          <w:szCs w:val="24"/>
        </w:rPr>
        <w:t xml:space="preserve"> shall comply with the policies and procedures and documentation requirements of the HIPAA Security Rule, including, but not limited to, 45 C.F.R. Section 164.316.  [42 U.S.C. Section 17931].</w:t>
      </w:r>
    </w:p>
    <w:p w:rsidR="002C35E6" w:rsidRPr="00FF64E3" w:rsidRDefault="002C35E6" w:rsidP="001024E2">
      <w:pPr>
        <w:pStyle w:val="BodyText"/>
        <w:numPr>
          <w:ilvl w:val="0"/>
          <w:numId w:val="25"/>
        </w:numPr>
        <w:tabs>
          <w:tab w:val="clear" w:pos="1800"/>
        </w:tabs>
        <w:rPr>
          <w:b/>
          <w:szCs w:val="24"/>
        </w:rPr>
      </w:pPr>
      <w:r w:rsidRPr="00FF64E3">
        <w:rPr>
          <w:b/>
          <w:szCs w:val="24"/>
        </w:rPr>
        <w:t xml:space="preserve">Reporting of Improper Access, Use or </w:t>
      </w:r>
      <w:r w:rsidR="00DF2BFD" w:rsidRPr="00FF64E3">
        <w:rPr>
          <w:b/>
          <w:szCs w:val="24"/>
        </w:rPr>
        <w:t>Disclosure</w:t>
      </w:r>
      <w:r w:rsidRPr="00FF64E3">
        <w:rPr>
          <w:szCs w:val="24"/>
        </w:rPr>
        <w:t xml:space="preserve">.  </w:t>
      </w:r>
      <w:r w:rsidR="00E6724A">
        <w:rPr>
          <w:szCs w:val="24"/>
        </w:rPr>
        <w:t>Business Associate</w:t>
      </w:r>
      <w:r w:rsidRPr="00FF64E3">
        <w:rPr>
          <w:szCs w:val="24"/>
        </w:rPr>
        <w:t xml:space="preserve"> shall report to </w:t>
      </w:r>
      <w:r w:rsidR="00E6724A">
        <w:rPr>
          <w:szCs w:val="24"/>
        </w:rPr>
        <w:t>Covered Entity</w:t>
      </w:r>
      <w:r w:rsidRPr="00FF64E3">
        <w:rPr>
          <w:szCs w:val="24"/>
        </w:rPr>
        <w:t xml:space="preserve"> in writing of any access, use or disclosure of Protected Information not permitted by the Contract </w:t>
      </w:r>
      <w:r w:rsidR="00DF2BFD" w:rsidRPr="00FF64E3">
        <w:rPr>
          <w:szCs w:val="24"/>
        </w:rPr>
        <w:t>and</w:t>
      </w:r>
      <w:r w:rsidRPr="00FF64E3">
        <w:rPr>
          <w:szCs w:val="24"/>
        </w:rPr>
        <w:t xml:space="preserve"> Addendum, and any Breach of Unsecured PHI of which it becomes aware without unreasonable delay and </w:t>
      </w:r>
      <w:r w:rsidRPr="003D7227">
        <w:rPr>
          <w:szCs w:val="24"/>
        </w:rPr>
        <w:t xml:space="preserve">in no case later than </w:t>
      </w:r>
      <w:r w:rsidR="00B70061" w:rsidRPr="003D7227">
        <w:rPr>
          <w:szCs w:val="24"/>
        </w:rPr>
        <w:t>seven (7) days</w:t>
      </w:r>
      <w:r w:rsidRPr="003D7227">
        <w:rPr>
          <w:szCs w:val="24"/>
        </w:rPr>
        <w:t xml:space="preserve"> after discovery</w:t>
      </w:r>
      <w:r w:rsidRPr="00FF64E3">
        <w:rPr>
          <w:szCs w:val="24"/>
        </w:rPr>
        <w:t xml:space="preserve"> [42 U.S.C. Section 17921; 4</w:t>
      </w:r>
      <w:r w:rsidR="0024364D" w:rsidRPr="00FF64E3">
        <w:rPr>
          <w:szCs w:val="24"/>
        </w:rPr>
        <w:t>5 C.F.R. Section 164.504(e)(2)(ii</w:t>
      </w:r>
      <w:r w:rsidRPr="00FF64E3">
        <w:rPr>
          <w:szCs w:val="24"/>
        </w:rPr>
        <w:t>)</w:t>
      </w:r>
      <w:r w:rsidR="00445CA0">
        <w:rPr>
          <w:szCs w:val="24"/>
        </w:rPr>
        <w:t>(</w:t>
      </w:r>
      <w:r w:rsidRPr="00FF64E3">
        <w:rPr>
          <w:szCs w:val="24"/>
        </w:rPr>
        <w:t>C); 45 C.F.R. Section 164.308(b)].</w:t>
      </w:r>
      <w:r w:rsidR="00445CA0">
        <w:rPr>
          <w:szCs w:val="24"/>
        </w:rPr>
        <w:t xml:space="preserve"> </w:t>
      </w:r>
    </w:p>
    <w:p w:rsidR="002C35E6" w:rsidRPr="00FF64E3" w:rsidRDefault="0096674E" w:rsidP="001024E2">
      <w:pPr>
        <w:pStyle w:val="BodyText"/>
        <w:numPr>
          <w:ilvl w:val="0"/>
          <w:numId w:val="25"/>
        </w:numPr>
        <w:tabs>
          <w:tab w:val="clear" w:pos="1800"/>
        </w:tabs>
        <w:rPr>
          <w:b/>
          <w:szCs w:val="24"/>
        </w:rPr>
      </w:pPr>
      <w:r w:rsidRPr="00FF64E3">
        <w:rPr>
          <w:b/>
          <w:szCs w:val="24"/>
        </w:rPr>
        <w:t>Business Associate</w:t>
      </w:r>
      <w:r w:rsidR="0025395F">
        <w:rPr>
          <w:b/>
          <w:szCs w:val="24"/>
        </w:rPr>
        <w:t>’</w:t>
      </w:r>
      <w:r w:rsidRPr="00FF64E3">
        <w:rPr>
          <w:b/>
          <w:szCs w:val="24"/>
        </w:rPr>
        <w:t>s Agents</w:t>
      </w:r>
      <w:r w:rsidR="00A05C9F" w:rsidRPr="00FF64E3">
        <w:rPr>
          <w:szCs w:val="24"/>
        </w:rPr>
        <w:t xml:space="preserve">.  </w:t>
      </w:r>
      <w:r w:rsidR="00E6724A">
        <w:rPr>
          <w:szCs w:val="24"/>
        </w:rPr>
        <w:t>Business Associate</w:t>
      </w:r>
      <w:r w:rsidR="00A05C9F" w:rsidRPr="00FF64E3">
        <w:rPr>
          <w:szCs w:val="24"/>
        </w:rPr>
        <w:t xml:space="preserve"> shall ensure that </w:t>
      </w:r>
      <w:r w:rsidRPr="00FF64E3">
        <w:rPr>
          <w:szCs w:val="24"/>
        </w:rPr>
        <w:t>a</w:t>
      </w:r>
      <w:r w:rsidR="00A05C9F" w:rsidRPr="00FF64E3">
        <w:rPr>
          <w:szCs w:val="24"/>
        </w:rPr>
        <w:t>n</w:t>
      </w:r>
      <w:r w:rsidRPr="00FF64E3">
        <w:rPr>
          <w:szCs w:val="24"/>
        </w:rPr>
        <w:t>y agents, including subcontractors, to whom it provides Protected</w:t>
      </w:r>
      <w:r w:rsidR="00E6724A">
        <w:rPr>
          <w:szCs w:val="24"/>
        </w:rPr>
        <w:t xml:space="preserve"> Information, agree in writing </w:t>
      </w:r>
      <w:r w:rsidRPr="00FF64E3">
        <w:rPr>
          <w:szCs w:val="24"/>
        </w:rPr>
        <w:t xml:space="preserve">to the same restrictions and </w:t>
      </w:r>
      <w:r w:rsidR="00DF2BFD" w:rsidRPr="00FF64E3">
        <w:rPr>
          <w:szCs w:val="24"/>
        </w:rPr>
        <w:t>conditions</w:t>
      </w:r>
      <w:r w:rsidRPr="00FF64E3">
        <w:rPr>
          <w:szCs w:val="24"/>
        </w:rPr>
        <w:t xml:space="preserve"> that apply to </w:t>
      </w:r>
      <w:r w:rsidR="00E6724A">
        <w:rPr>
          <w:szCs w:val="24"/>
        </w:rPr>
        <w:t>Business Associate</w:t>
      </w:r>
      <w:r w:rsidRPr="00FF64E3">
        <w:rPr>
          <w:szCs w:val="24"/>
        </w:rPr>
        <w:t xml:space="preserve"> with respect to</w:t>
      </w:r>
      <w:r w:rsidR="00622279" w:rsidRPr="00FF64E3">
        <w:rPr>
          <w:szCs w:val="24"/>
        </w:rPr>
        <w:t xml:space="preserve"> such PHI </w:t>
      </w:r>
      <w:r w:rsidR="001046E0" w:rsidRPr="00FF64E3">
        <w:rPr>
          <w:szCs w:val="24"/>
        </w:rPr>
        <w:t>and implement the sa</w:t>
      </w:r>
      <w:r w:rsidR="000167CD">
        <w:rPr>
          <w:szCs w:val="24"/>
        </w:rPr>
        <w:t xml:space="preserve">feguards required by </w:t>
      </w:r>
      <w:r w:rsidR="0025395F">
        <w:rPr>
          <w:szCs w:val="24"/>
        </w:rPr>
        <w:t>P</w:t>
      </w:r>
      <w:r w:rsidR="000167CD">
        <w:rPr>
          <w:szCs w:val="24"/>
        </w:rPr>
        <w:t>aragraph</w:t>
      </w:r>
      <w:r w:rsidR="0025395F">
        <w:rPr>
          <w:szCs w:val="24"/>
        </w:rPr>
        <w:t xml:space="preserve"> </w:t>
      </w:r>
      <w:proofErr w:type="spellStart"/>
      <w:r w:rsidR="0025395F">
        <w:rPr>
          <w:szCs w:val="24"/>
        </w:rPr>
        <w:t>2.</w:t>
      </w:r>
      <w:r w:rsidR="000167CD">
        <w:rPr>
          <w:szCs w:val="24"/>
        </w:rPr>
        <w:t>d</w:t>
      </w:r>
      <w:proofErr w:type="spellEnd"/>
      <w:r w:rsidR="0025395F">
        <w:rPr>
          <w:szCs w:val="24"/>
        </w:rPr>
        <w:t>.</w:t>
      </w:r>
      <w:r w:rsidR="001046E0" w:rsidRPr="00FF64E3">
        <w:rPr>
          <w:szCs w:val="24"/>
        </w:rPr>
        <w:t xml:space="preserve"> above with respect to Electronic PHI [45 C.F.R. Section 164.504(e)(2)(ii)(D); 45 C.F.R. Section 164.308(b)].  </w:t>
      </w:r>
      <w:r w:rsidR="00E6724A">
        <w:rPr>
          <w:szCs w:val="24"/>
        </w:rPr>
        <w:t>Business Associate</w:t>
      </w:r>
      <w:r w:rsidR="001046E0" w:rsidRPr="00FF64E3">
        <w:rPr>
          <w:szCs w:val="24"/>
        </w:rPr>
        <w:t xml:space="preserve"> shall implement and maintain sanctions against agents and subcontractors that violate such restrictions and conditions and shall mitigate the effects of any such violation (see 45 C.F.R. Sections 164.530(f) and 164.530(e)(1)).</w:t>
      </w:r>
    </w:p>
    <w:p w:rsidR="001046E0" w:rsidRPr="00FF64E3" w:rsidRDefault="001046E0" w:rsidP="001024E2">
      <w:pPr>
        <w:pStyle w:val="BodyText"/>
        <w:numPr>
          <w:ilvl w:val="0"/>
          <w:numId w:val="25"/>
        </w:numPr>
        <w:tabs>
          <w:tab w:val="clear" w:pos="1800"/>
        </w:tabs>
        <w:rPr>
          <w:b/>
          <w:szCs w:val="24"/>
        </w:rPr>
      </w:pPr>
      <w:r w:rsidRPr="00FF64E3">
        <w:rPr>
          <w:b/>
          <w:szCs w:val="24"/>
        </w:rPr>
        <w:t xml:space="preserve">Access to Protected </w:t>
      </w:r>
      <w:r w:rsidR="00DF2BFD" w:rsidRPr="00FF64E3">
        <w:rPr>
          <w:b/>
          <w:szCs w:val="24"/>
        </w:rPr>
        <w:t>Information</w:t>
      </w:r>
      <w:r w:rsidRPr="00FF64E3">
        <w:rPr>
          <w:szCs w:val="24"/>
        </w:rPr>
        <w:t xml:space="preserve">.  </w:t>
      </w:r>
      <w:r w:rsidR="00E6724A">
        <w:rPr>
          <w:szCs w:val="24"/>
        </w:rPr>
        <w:t>Business Associate</w:t>
      </w:r>
      <w:r w:rsidR="001F6B3D" w:rsidRPr="00FF64E3">
        <w:rPr>
          <w:szCs w:val="24"/>
        </w:rPr>
        <w:t xml:space="preserve"> shall make Protected Information maintained by </w:t>
      </w:r>
      <w:r w:rsidR="00E6724A">
        <w:rPr>
          <w:szCs w:val="24"/>
        </w:rPr>
        <w:t>Business Associate</w:t>
      </w:r>
      <w:r w:rsidR="001F6B3D" w:rsidRPr="00FF64E3">
        <w:rPr>
          <w:szCs w:val="24"/>
        </w:rPr>
        <w:t xml:space="preserve"> or its agents or subcontractors in Designated Record Sets available to </w:t>
      </w:r>
      <w:r w:rsidR="00E6724A">
        <w:rPr>
          <w:szCs w:val="24"/>
        </w:rPr>
        <w:t>Covered Entity</w:t>
      </w:r>
      <w:r w:rsidR="001F6B3D" w:rsidRPr="00FF64E3">
        <w:rPr>
          <w:szCs w:val="24"/>
        </w:rPr>
        <w:t xml:space="preserve"> for inspection and copying </w:t>
      </w:r>
      <w:r w:rsidR="001F6B3D" w:rsidRPr="003D7227">
        <w:rPr>
          <w:szCs w:val="24"/>
        </w:rPr>
        <w:t>within ten (10) days of a request</w:t>
      </w:r>
      <w:r w:rsidR="001F6B3D" w:rsidRPr="00FF64E3">
        <w:rPr>
          <w:szCs w:val="24"/>
        </w:rPr>
        <w:t xml:space="preserve"> by </w:t>
      </w:r>
      <w:r w:rsidR="00E6724A">
        <w:rPr>
          <w:szCs w:val="24"/>
        </w:rPr>
        <w:t>Covered Entity</w:t>
      </w:r>
      <w:r w:rsidR="001F6B3D" w:rsidRPr="00FF64E3">
        <w:rPr>
          <w:szCs w:val="24"/>
        </w:rPr>
        <w:t xml:space="preserve"> to enable </w:t>
      </w:r>
      <w:r w:rsidR="00E6724A">
        <w:rPr>
          <w:szCs w:val="24"/>
        </w:rPr>
        <w:t>Covered Entity</w:t>
      </w:r>
      <w:r w:rsidR="001F6B3D" w:rsidRPr="00FF64E3">
        <w:rPr>
          <w:szCs w:val="24"/>
        </w:rPr>
        <w:t xml:space="preserve"> to fulfill its obligations under the Privacy Rule, including, but not limited to, 45 C.F.R. Section 164.524 [45 C.F.R. Section 164.504(e)(2)(ii)(E)].  If </w:t>
      </w:r>
      <w:r w:rsidR="00E6724A">
        <w:rPr>
          <w:szCs w:val="24"/>
        </w:rPr>
        <w:t>Business Associate</w:t>
      </w:r>
      <w:r w:rsidR="001F6B3D" w:rsidRPr="00FF64E3">
        <w:rPr>
          <w:szCs w:val="24"/>
        </w:rPr>
        <w:t xml:space="preserve"> maintains an Electronic Health Record, </w:t>
      </w:r>
      <w:r w:rsidR="00E6724A">
        <w:rPr>
          <w:szCs w:val="24"/>
        </w:rPr>
        <w:t>Business Associate</w:t>
      </w:r>
      <w:r w:rsidR="001F6B3D" w:rsidRPr="00FF64E3">
        <w:rPr>
          <w:szCs w:val="24"/>
        </w:rPr>
        <w:t xml:space="preserve"> shall provide such information in electronic format to enable </w:t>
      </w:r>
      <w:r w:rsidR="00E6724A">
        <w:rPr>
          <w:szCs w:val="24"/>
        </w:rPr>
        <w:t>Covered Entity</w:t>
      </w:r>
      <w:r w:rsidR="001F6B3D" w:rsidRPr="00FF64E3">
        <w:rPr>
          <w:szCs w:val="24"/>
        </w:rPr>
        <w:t xml:space="preserve"> to fulfill its </w:t>
      </w:r>
      <w:r w:rsidR="00DF2BFD" w:rsidRPr="00FF64E3">
        <w:rPr>
          <w:szCs w:val="24"/>
        </w:rPr>
        <w:t>obligations</w:t>
      </w:r>
      <w:r w:rsidR="001F6B3D" w:rsidRPr="00FF64E3">
        <w:rPr>
          <w:szCs w:val="24"/>
        </w:rPr>
        <w:t xml:space="preserve"> under the HITECH Act, including, but not limited to, 42 U.S.C. Section 17935(e).</w:t>
      </w:r>
      <w:r w:rsidR="00342B8F">
        <w:rPr>
          <w:szCs w:val="24"/>
        </w:rPr>
        <w:t xml:space="preserve"> </w:t>
      </w:r>
    </w:p>
    <w:p w:rsidR="001F6B3D" w:rsidRPr="00FF64E3" w:rsidRDefault="001F6B3D" w:rsidP="001024E2">
      <w:pPr>
        <w:pStyle w:val="BodyText"/>
        <w:numPr>
          <w:ilvl w:val="0"/>
          <w:numId w:val="25"/>
        </w:numPr>
        <w:tabs>
          <w:tab w:val="clear" w:pos="1800"/>
        </w:tabs>
        <w:rPr>
          <w:b/>
          <w:szCs w:val="24"/>
        </w:rPr>
      </w:pPr>
      <w:r w:rsidRPr="00FF64E3">
        <w:rPr>
          <w:b/>
          <w:szCs w:val="24"/>
        </w:rPr>
        <w:t>Amendment of PHI</w:t>
      </w:r>
      <w:r w:rsidRPr="00FF64E3">
        <w:rPr>
          <w:szCs w:val="24"/>
        </w:rPr>
        <w:t xml:space="preserve">.  Within </w:t>
      </w:r>
      <w:r w:rsidRPr="003D7227">
        <w:rPr>
          <w:szCs w:val="24"/>
        </w:rPr>
        <w:t>ten (10) days</w:t>
      </w:r>
      <w:r w:rsidRPr="00FF64E3">
        <w:rPr>
          <w:szCs w:val="24"/>
        </w:rPr>
        <w:t xml:space="preserve"> of receipt of a request from </w:t>
      </w:r>
      <w:r w:rsidR="00E6724A">
        <w:rPr>
          <w:szCs w:val="24"/>
        </w:rPr>
        <w:t>Covered Entity</w:t>
      </w:r>
      <w:r w:rsidRPr="00FF64E3">
        <w:rPr>
          <w:szCs w:val="24"/>
        </w:rPr>
        <w:t xml:space="preserve"> for an amendment of Protected Information or a record about an </w:t>
      </w:r>
      <w:r w:rsidR="00DF2BFD" w:rsidRPr="00FF64E3">
        <w:rPr>
          <w:szCs w:val="24"/>
        </w:rPr>
        <w:t>individual</w:t>
      </w:r>
      <w:r w:rsidRPr="00FF64E3">
        <w:rPr>
          <w:szCs w:val="24"/>
        </w:rPr>
        <w:t xml:space="preserve"> contained in a Designated </w:t>
      </w:r>
      <w:r w:rsidR="00DF2BFD" w:rsidRPr="00FF64E3">
        <w:rPr>
          <w:szCs w:val="24"/>
        </w:rPr>
        <w:t>Record</w:t>
      </w:r>
      <w:r w:rsidRPr="00FF64E3">
        <w:rPr>
          <w:szCs w:val="24"/>
        </w:rPr>
        <w:t xml:space="preserve"> Set, </w:t>
      </w:r>
      <w:r w:rsidR="00E6724A">
        <w:rPr>
          <w:szCs w:val="24"/>
        </w:rPr>
        <w:t>Business Associate</w:t>
      </w:r>
      <w:r w:rsidRPr="00FF64E3">
        <w:rPr>
          <w:szCs w:val="24"/>
        </w:rPr>
        <w:t xml:space="preserve"> or its agents or subcontract</w:t>
      </w:r>
      <w:r w:rsidR="00342B8F">
        <w:rPr>
          <w:szCs w:val="24"/>
        </w:rPr>
        <w:t>or</w:t>
      </w:r>
      <w:r w:rsidRPr="00FF64E3">
        <w:rPr>
          <w:szCs w:val="24"/>
        </w:rPr>
        <w:t xml:space="preserve">s shall make such Protected Information available to </w:t>
      </w:r>
      <w:r w:rsidR="00E6724A">
        <w:rPr>
          <w:szCs w:val="24"/>
        </w:rPr>
        <w:t>Covered Entity</w:t>
      </w:r>
      <w:r w:rsidRPr="00FF64E3">
        <w:rPr>
          <w:szCs w:val="24"/>
        </w:rPr>
        <w:t xml:space="preserve"> for amendment and incorporate any such amendment to enable </w:t>
      </w:r>
      <w:r w:rsidR="00E6724A">
        <w:rPr>
          <w:szCs w:val="24"/>
        </w:rPr>
        <w:t>Covered Entity</w:t>
      </w:r>
      <w:r w:rsidRPr="00FF64E3">
        <w:rPr>
          <w:szCs w:val="24"/>
        </w:rPr>
        <w:t xml:space="preserve"> to fulfill its </w:t>
      </w:r>
      <w:r w:rsidR="00DF2BFD" w:rsidRPr="00FF64E3">
        <w:rPr>
          <w:szCs w:val="24"/>
        </w:rPr>
        <w:t>obligations</w:t>
      </w:r>
      <w:r w:rsidRPr="00FF64E3">
        <w:rPr>
          <w:szCs w:val="24"/>
        </w:rPr>
        <w:t xml:space="preserve"> under the Privacy Rule, including, but not limited to,</w:t>
      </w:r>
      <w:r w:rsidR="00CD0461" w:rsidRPr="00FF64E3">
        <w:rPr>
          <w:szCs w:val="24"/>
        </w:rPr>
        <w:t xml:space="preserve"> </w:t>
      </w:r>
      <w:r w:rsidRPr="00FF64E3">
        <w:rPr>
          <w:szCs w:val="24"/>
        </w:rPr>
        <w:t xml:space="preserve">45 C.F.R. Section 164.526.  If any individual requests an amendment of Protected Information directly from </w:t>
      </w:r>
      <w:r w:rsidR="00E6724A">
        <w:rPr>
          <w:szCs w:val="24"/>
        </w:rPr>
        <w:t>Business Associate</w:t>
      </w:r>
      <w:r w:rsidRPr="00FF64E3">
        <w:rPr>
          <w:szCs w:val="24"/>
        </w:rPr>
        <w:t xml:space="preserve"> or its </w:t>
      </w:r>
      <w:r w:rsidRPr="00FF64E3">
        <w:rPr>
          <w:szCs w:val="24"/>
        </w:rPr>
        <w:lastRenderedPageBreak/>
        <w:t xml:space="preserve">agents or subcontractors, </w:t>
      </w:r>
      <w:r w:rsidR="00E6724A">
        <w:rPr>
          <w:szCs w:val="24"/>
        </w:rPr>
        <w:t>Business Associate</w:t>
      </w:r>
      <w:r w:rsidRPr="00FF64E3">
        <w:rPr>
          <w:szCs w:val="24"/>
        </w:rPr>
        <w:t xml:space="preserve"> must notify </w:t>
      </w:r>
      <w:r w:rsidR="00E6724A">
        <w:rPr>
          <w:szCs w:val="24"/>
        </w:rPr>
        <w:t>Covered Entity</w:t>
      </w:r>
      <w:r w:rsidRPr="00FF64E3">
        <w:rPr>
          <w:szCs w:val="24"/>
        </w:rPr>
        <w:t xml:space="preserve"> in writing within </w:t>
      </w:r>
      <w:r w:rsidR="003D7227" w:rsidRPr="003D7227">
        <w:rPr>
          <w:szCs w:val="24"/>
        </w:rPr>
        <w:t>ten (10) days</w:t>
      </w:r>
      <w:r w:rsidR="003D7227" w:rsidRPr="00FF64E3">
        <w:rPr>
          <w:szCs w:val="24"/>
        </w:rPr>
        <w:t xml:space="preserve"> </w:t>
      </w:r>
      <w:r w:rsidRPr="00FF64E3">
        <w:rPr>
          <w:szCs w:val="24"/>
        </w:rPr>
        <w:t xml:space="preserve">of the request.  Any approval or denial of amendment of Protected </w:t>
      </w:r>
      <w:r w:rsidR="00DF2BFD" w:rsidRPr="00FF64E3">
        <w:rPr>
          <w:szCs w:val="24"/>
        </w:rPr>
        <w:t>Information</w:t>
      </w:r>
      <w:r w:rsidRPr="00FF64E3">
        <w:rPr>
          <w:szCs w:val="24"/>
        </w:rPr>
        <w:t xml:space="preserve"> maintained by </w:t>
      </w:r>
      <w:r w:rsidR="00E6724A">
        <w:rPr>
          <w:szCs w:val="24"/>
        </w:rPr>
        <w:t>Business Associate</w:t>
      </w:r>
      <w:r w:rsidRPr="00FF64E3">
        <w:rPr>
          <w:szCs w:val="24"/>
        </w:rPr>
        <w:t xml:space="preserve"> or its agents or subcontractors shall be the responsibility of </w:t>
      </w:r>
      <w:r w:rsidR="00E6724A">
        <w:rPr>
          <w:szCs w:val="24"/>
        </w:rPr>
        <w:t>Covered Entity</w:t>
      </w:r>
      <w:r w:rsidRPr="00FF64E3">
        <w:rPr>
          <w:szCs w:val="24"/>
        </w:rPr>
        <w:t xml:space="preserve"> [45 C.F</w:t>
      </w:r>
      <w:r w:rsidR="0024364D" w:rsidRPr="00FF64E3">
        <w:rPr>
          <w:szCs w:val="24"/>
        </w:rPr>
        <w:t>.R. Section 164.504(e)(2)(ii)(F</w:t>
      </w:r>
      <w:r w:rsidRPr="00FF64E3">
        <w:rPr>
          <w:szCs w:val="24"/>
        </w:rPr>
        <w:t>)].</w:t>
      </w:r>
    </w:p>
    <w:p w:rsidR="001A72D8" w:rsidRPr="00FF64E3" w:rsidRDefault="00D92F3D" w:rsidP="001024E2">
      <w:pPr>
        <w:pStyle w:val="BodyText"/>
        <w:numPr>
          <w:ilvl w:val="0"/>
          <w:numId w:val="25"/>
        </w:numPr>
        <w:tabs>
          <w:tab w:val="clear" w:pos="1800"/>
        </w:tabs>
        <w:rPr>
          <w:b/>
          <w:szCs w:val="24"/>
        </w:rPr>
      </w:pPr>
      <w:r w:rsidRPr="00FF64E3">
        <w:rPr>
          <w:b/>
          <w:szCs w:val="24"/>
        </w:rPr>
        <w:t>Accounting Rights</w:t>
      </w:r>
      <w:r w:rsidRPr="00FF64E3">
        <w:rPr>
          <w:szCs w:val="24"/>
        </w:rPr>
        <w:t xml:space="preserve">.  </w:t>
      </w:r>
      <w:r w:rsidR="00B70061">
        <w:rPr>
          <w:szCs w:val="24"/>
        </w:rPr>
        <w:t xml:space="preserve">Within </w:t>
      </w:r>
      <w:r w:rsidR="00B70061" w:rsidRPr="003D7227">
        <w:rPr>
          <w:szCs w:val="24"/>
        </w:rPr>
        <w:t>seven (7) days</w:t>
      </w:r>
      <w:r w:rsidR="00B70061">
        <w:rPr>
          <w:szCs w:val="24"/>
        </w:rPr>
        <w:t xml:space="preserve"> of</w:t>
      </w:r>
      <w:r w:rsidRPr="00FF64E3">
        <w:rPr>
          <w:szCs w:val="24"/>
        </w:rPr>
        <w:t xml:space="preserve"> any disclosure of Protected Information for which </w:t>
      </w:r>
      <w:r w:rsidR="00E6724A">
        <w:rPr>
          <w:szCs w:val="24"/>
        </w:rPr>
        <w:t>Covered Entity</w:t>
      </w:r>
      <w:r w:rsidRPr="00FF64E3">
        <w:rPr>
          <w:szCs w:val="24"/>
        </w:rPr>
        <w:t xml:space="preserve"> is requi</w:t>
      </w:r>
      <w:r w:rsidR="000167CD">
        <w:rPr>
          <w:szCs w:val="24"/>
        </w:rPr>
        <w:t>red to account to an individual</w:t>
      </w:r>
      <w:r w:rsidRPr="00FF64E3">
        <w:rPr>
          <w:szCs w:val="24"/>
        </w:rPr>
        <w:t xml:space="preserve">, </w:t>
      </w:r>
      <w:r w:rsidR="00E6724A">
        <w:rPr>
          <w:szCs w:val="24"/>
        </w:rPr>
        <w:t>Business Associate</w:t>
      </w:r>
      <w:r w:rsidRPr="00FF64E3">
        <w:rPr>
          <w:szCs w:val="24"/>
        </w:rPr>
        <w:t xml:space="preserve"> and its agents or subcontractors shall make available to </w:t>
      </w:r>
      <w:r w:rsidR="00E6724A">
        <w:rPr>
          <w:szCs w:val="24"/>
        </w:rPr>
        <w:t>Covered Entity</w:t>
      </w:r>
      <w:r w:rsidRPr="00FF64E3">
        <w:rPr>
          <w:szCs w:val="24"/>
        </w:rPr>
        <w:t xml:space="preserve"> the </w:t>
      </w:r>
      <w:r w:rsidR="00DF2BFD" w:rsidRPr="00FF64E3">
        <w:rPr>
          <w:szCs w:val="24"/>
        </w:rPr>
        <w:t>information</w:t>
      </w:r>
      <w:r w:rsidRPr="00FF64E3">
        <w:rPr>
          <w:szCs w:val="24"/>
        </w:rPr>
        <w:t xml:space="preserve"> required to provide an accounting of disclosures to enable </w:t>
      </w:r>
      <w:r w:rsidR="00E6724A">
        <w:rPr>
          <w:szCs w:val="24"/>
        </w:rPr>
        <w:t>Covered Entity</w:t>
      </w:r>
      <w:r w:rsidRPr="00FF64E3">
        <w:rPr>
          <w:szCs w:val="24"/>
        </w:rPr>
        <w:t xml:space="preserve"> to fulfill its obligations under the Privacy </w:t>
      </w:r>
      <w:r w:rsidR="00E308A0" w:rsidRPr="00FF64E3">
        <w:rPr>
          <w:szCs w:val="24"/>
        </w:rPr>
        <w:t>Rule, including, but not limited to, 45 C.</w:t>
      </w:r>
      <w:r w:rsidR="00A05C9F" w:rsidRPr="00FF64E3">
        <w:rPr>
          <w:szCs w:val="24"/>
        </w:rPr>
        <w:t>F.R. Section 164.528, and the HIT</w:t>
      </w:r>
      <w:r w:rsidR="00E308A0" w:rsidRPr="00FF64E3">
        <w:rPr>
          <w:szCs w:val="24"/>
        </w:rPr>
        <w:t>ECH Act, including, but not limited to, 42 U.S.C. Section 17935</w:t>
      </w:r>
      <w:r w:rsidR="00A05C9F" w:rsidRPr="00FF64E3">
        <w:rPr>
          <w:szCs w:val="24"/>
        </w:rPr>
        <w:t>(c)</w:t>
      </w:r>
      <w:r w:rsidR="00E308A0" w:rsidRPr="00FF64E3">
        <w:rPr>
          <w:szCs w:val="24"/>
        </w:rPr>
        <w:t xml:space="preserve">.  </w:t>
      </w:r>
      <w:r w:rsidR="00E6724A">
        <w:rPr>
          <w:szCs w:val="24"/>
        </w:rPr>
        <w:t>Business Associate</w:t>
      </w:r>
      <w:r w:rsidR="00E308A0" w:rsidRPr="00FF64E3">
        <w:rPr>
          <w:szCs w:val="24"/>
        </w:rPr>
        <w:t xml:space="preserve"> agrees to implement a process that allows for an accounting to be collected and maintained by </w:t>
      </w:r>
      <w:r w:rsidR="00E6724A">
        <w:rPr>
          <w:szCs w:val="24"/>
        </w:rPr>
        <w:t>Business Associate</w:t>
      </w:r>
      <w:r w:rsidR="00E308A0" w:rsidRPr="00FF64E3">
        <w:rPr>
          <w:szCs w:val="24"/>
        </w:rPr>
        <w:t xml:space="preserve"> and its agents or subcontractors for at least six (6) years prior to the request.  However, accounting of disclosures from an Electronic Health Record for </w:t>
      </w:r>
      <w:r w:rsidR="00DF2BFD" w:rsidRPr="00FF64E3">
        <w:rPr>
          <w:szCs w:val="24"/>
        </w:rPr>
        <w:t>treatment, payment</w:t>
      </w:r>
      <w:r w:rsidR="00E308A0" w:rsidRPr="00FF64E3">
        <w:rPr>
          <w:szCs w:val="24"/>
        </w:rPr>
        <w:t xml:space="preserve"> or health care operations purposes are required to be collected and maintained for only three (3) years prior to the request, and only to the extent that </w:t>
      </w:r>
      <w:r w:rsidR="00E6724A">
        <w:rPr>
          <w:szCs w:val="24"/>
        </w:rPr>
        <w:t>Business Associate</w:t>
      </w:r>
      <w:r w:rsidR="00E308A0" w:rsidRPr="00FF64E3">
        <w:rPr>
          <w:szCs w:val="24"/>
        </w:rPr>
        <w:t xml:space="preserve"> maintains an electronic health record and is subject to this requirement.  At a minimum, the information collected and maintained shall include:  (</w:t>
      </w:r>
      <w:proofErr w:type="spellStart"/>
      <w:r w:rsidR="00E308A0" w:rsidRPr="00FF64E3">
        <w:rPr>
          <w:szCs w:val="24"/>
        </w:rPr>
        <w:t>i</w:t>
      </w:r>
      <w:proofErr w:type="spellEnd"/>
      <w:r w:rsidR="00E308A0" w:rsidRPr="00FF64E3">
        <w:rPr>
          <w:szCs w:val="24"/>
        </w:rPr>
        <w:t>) the date of disclosure; (ii) the name of the entity or person who received Protected Information and, if know, the address of the entity or person; (iii) a brief description of Protected Information disclosed; and (iv) a brief statement of purpose of the disclosure that reasonably informs the individual of the basis for the disclosure, or a copy of the individual</w:t>
      </w:r>
      <w:r w:rsidR="0025395F">
        <w:rPr>
          <w:szCs w:val="24"/>
        </w:rPr>
        <w:t>’</w:t>
      </w:r>
      <w:r w:rsidR="00E308A0" w:rsidRPr="00FF64E3">
        <w:rPr>
          <w:szCs w:val="24"/>
        </w:rPr>
        <w:t xml:space="preserve">s authorization; or a copy of the written request for disclosure.  </w:t>
      </w:r>
      <w:proofErr w:type="gramStart"/>
      <w:r w:rsidR="00E308A0" w:rsidRPr="00FF64E3">
        <w:rPr>
          <w:szCs w:val="24"/>
        </w:rPr>
        <w:t>In the event that</w:t>
      </w:r>
      <w:proofErr w:type="gramEnd"/>
      <w:r w:rsidR="00E308A0" w:rsidRPr="00FF64E3">
        <w:rPr>
          <w:szCs w:val="24"/>
        </w:rPr>
        <w:t xml:space="preserve"> the request for an accounting is delivered directly to </w:t>
      </w:r>
      <w:r w:rsidR="00E6724A">
        <w:rPr>
          <w:szCs w:val="24"/>
        </w:rPr>
        <w:t>Business Associate</w:t>
      </w:r>
      <w:r w:rsidR="00E308A0" w:rsidRPr="00FF64E3">
        <w:rPr>
          <w:szCs w:val="24"/>
        </w:rPr>
        <w:t xml:space="preserve"> or its agents or subcontractors, </w:t>
      </w:r>
      <w:r w:rsidR="00E6724A">
        <w:rPr>
          <w:szCs w:val="24"/>
        </w:rPr>
        <w:t>Business Associate</w:t>
      </w:r>
      <w:r w:rsidR="00E308A0" w:rsidRPr="00FF64E3">
        <w:rPr>
          <w:szCs w:val="24"/>
        </w:rPr>
        <w:t xml:space="preserve"> shall</w:t>
      </w:r>
      <w:r w:rsidR="003D7227">
        <w:rPr>
          <w:szCs w:val="24"/>
        </w:rPr>
        <w:t xml:space="preserve"> within</w:t>
      </w:r>
      <w:r w:rsidR="00E308A0" w:rsidRPr="00FF64E3">
        <w:rPr>
          <w:szCs w:val="24"/>
        </w:rPr>
        <w:t xml:space="preserve"> </w:t>
      </w:r>
      <w:r w:rsidR="003D7227" w:rsidRPr="003D7227">
        <w:rPr>
          <w:szCs w:val="24"/>
        </w:rPr>
        <w:t xml:space="preserve">ten (10) days </w:t>
      </w:r>
      <w:r w:rsidR="00E308A0" w:rsidRPr="00FF64E3">
        <w:rPr>
          <w:szCs w:val="24"/>
        </w:rPr>
        <w:t xml:space="preserve">of a request forward it to </w:t>
      </w:r>
      <w:r w:rsidR="00E6724A">
        <w:rPr>
          <w:szCs w:val="24"/>
        </w:rPr>
        <w:t>Covered Entity</w:t>
      </w:r>
      <w:r w:rsidR="00E308A0" w:rsidRPr="00FF64E3">
        <w:rPr>
          <w:szCs w:val="24"/>
        </w:rPr>
        <w:t xml:space="preserve"> in writing.  It shall be </w:t>
      </w:r>
      <w:r w:rsidR="00E6724A">
        <w:rPr>
          <w:szCs w:val="24"/>
        </w:rPr>
        <w:t>Covered Entity</w:t>
      </w:r>
      <w:r w:rsidR="0025395F">
        <w:rPr>
          <w:szCs w:val="24"/>
        </w:rPr>
        <w:t>’</w:t>
      </w:r>
      <w:r w:rsidR="00E308A0" w:rsidRPr="00FF64E3">
        <w:rPr>
          <w:szCs w:val="24"/>
        </w:rPr>
        <w:t xml:space="preserve">s responsibility to prepare and deliver any such accounting requested.  </w:t>
      </w:r>
      <w:r w:rsidR="00E6724A">
        <w:rPr>
          <w:szCs w:val="24"/>
        </w:rPr>
        <w:t>Business Associate</w:t>
      </w:r>
      <w:r w:rsidR="00E308A0" w:rsidRPr="00FF64E3">
        <w:rPr>
          <w:szCs w:val="24"/>
        </w:rPr>
        <w:t xml:space="preserve"> shall not disclose any Protected Information</w:t>
      </w:r>
      <w:r w:rsidR="0025395F">
        <w:rPr>
          <w:szCs w:val="24"/>
        </w:rPr>
        <w:t xml:space="preserve"> except as set forth in Paragraph</w:t>
      </w:r>
      <w:r w:rsidR="00E308A0" w:rsidRPr="00FF64E3">
        <w:rPr>
          <w:szCs w:val="24"/>
        </w:rPr>
        <w:t xml:space="preserve"> </w:t>
      </w:r>
      <w:proofErr w:type="spellStart"/>
      <w:r w:rsidR="00E308A0" w:rsidRPr="00FF64E3">
        <w:rPr>
          <w:szCs w:val="24"/>
        </w:rPr>
        <w:t>2.b</w:t>
      </w:r>
      <w:proofErr w:type="spellEnd"/>
      <w:r w:rsidR="00E308A0" w:rsidRPr="00FF64E3">
        <w:rPr>
          <w:szCs w:val="24"/>
        </w:rPr>
        <w:t xml:space="preserve">. of this Addendum [45 C.F.R. Sections 164.504(e)(2)(ii)(G) and 165.528].  The provisions of this </w:t>
      </w:r>
      <w:r w:rsidR="0025395F">
        <w:rPr>
          <w:szCs w:val="24"/>
        </w:rPr>
        <w:t>P</w:t>
      </w:r>
      <w:r w:rsidR="00DF2BFD" w:rsidRPr="00FF64E3">
        <w:rPr>
          <w:szCs w:val="24"/>
        </w:rPr>
        <w:t>aragraph</w:t>
      </w:r>
      <w:r w:rsidR="000167CD">
        <w:rPr>
          <w:szCs w:val="24"/>
        </w:rPr>
        <w:t xml:space="preserve"> </w:t>
      </w:r>
      <w:proofErr w:type="spellStart"/>
      <w:r w:rsidR="0025395F">
        <w:rPr>
          <w:szCs w:val="24"/>
        </w:rPr>
        <w:t>2.</w:t>
      </w:r>
      <w:r w:rsidR="000167CD">
        <w:rPr>
          <w:szCs w:val="24"/>
        </w:rPr>
        <w:t>i</w:t>
      </w:r>
      <w:proofErr w:type="spellEnd"/>
      <w:r w:rsidR="00E308A0" w:rsidRPr="00FF64E3">
        <w:rPr>
          <w:szCs w:val="24"/>
        </w:rPr>
        <w:t>. shall survive the termination of this Agreement.</w:t>
      </w:r>
    </w:p>
    <w:p w:rsidR="00E308A0" w:rsidRPr="00FF64E3" w:rsidRDefault="00D513E2" w:rsidP="001024E2">
      <w:pPr>
        <w:pStyle w:val="BodyText"/>
        <w:numPr>
          <w:ilvl w:val="0"/>
          <w:numId w:val="25"/>
        </w:numPr>
        <w:tabs>
          <w:tab w:val="clear" w:pos="1800"/>
        </w:tabs>
        <w:rPr>
          <w:b/>
          <w:szCs w:val="24"/>
        </w:rPr>
      </w:pPr>
      <w:r w:rsidRPr="00FF64E3">
        <w:rPr>
          <w:b/>
          <w:szCs w:val="24"/>
        </w:rPr>
        <w:t>Governmental Access to Records</w:t>
      </w:r>
      <w:r w:rsidRPr="00FF64E3">
        <w:rPr>
          <w:szCs w:val="24"/>
        </w:rPr>
        <w:t xml:space="preserve">.  </w:t>
      </w:r>
      <w:r w:rsidR="00E6724A">
        <w:rPr>
          <w:szCs w:val="24"/>
        </w:rPr>
        <w:t>Business Associate</w:t>
      </w:r>
      <w:r w:rsidR="00DF2BFD" w:rsidRPr="00FF64E3">
        <w:rPr>
          <w:szCs w:val="24"/>
        </w:rPr>
        <w:t xml:space="preserve"> shall make its internal practices, books and records relating to the use and disclosure of Protected Information available to </w:t>
      </w:r>
      <w:r w:rsidR="00E6724A">
        <w:rPr>
          <w:szCs w:val="24"/>
        </w:rPr>
        <w:t>Covered Entity</w:t>
      </w:r>
      <w:r w:rsidR="00DF2BFD" w:rsidRPr="00FF64E3">
        <w:rPr>
          <w:szCs w:val="24"/>
        </w:rPr>
        <w:t xml:space="preserve"> and to the Secretary of the U.S. Department of Health and Human Services (the </w:t>
      </w:r>
      <w:r w:rsidR="0025395F">
        <w:rPr>
          <w:szCs w:val="24"/>
        </w:rPr>
        <w:t>“</w:t>
      </w:r>
      <w:r w:rsidR="00DF2BFD" w:rsidRPr="00FF64E3">
        <w:rPr>
          <w:szCs w:val="24"/>
        </w:rPr>
        <w:t>Secretary</w:t>
      </w:r>
      <w:r w:rsidR="00484859">
        <w:rPr>
          <w:szCs w:val="24"/>
        </w:rPr>
        <w:t>”</w:t>
      </w:r>
      <w:r w:rsidR="00DF2BFD" w:rsidRPr="00FF64E3">
        <w:rPr>
          <w:szCs w:val="24"/>
        </w:rPr>
        <w:t xml:space="preserve">) for purposes of determining </w:t>
      </w:r>
      <w:r w:rsidR="00E6724A">
        <w:rPr>
          <w:szCs w:val="24"/>
        </w:rPr>
        <w:t>Business Associate</w:t>
      </w:r>
      <w:r w:rsidR="0025395F">
        <w:rPr>
          <w:szCs w:val="24"/>
        </w:rPr>
        <w:t>’</w:t>
      </w:r>
      <w:r w:rsidR="00DF2BFD" w:rsidRPr="00FF64E3">
        <w:rPr>
          <w:szCs w:val="24"/>
        </w:rPr>
        <w:t>s com</w:t>
      </w:r>
      <w:r w:rsidR="0024364D" w:rsidRPr="00FF64E3">
        <w:rPr>
          <w:szCs w:val="24"/>
        </w:rPr>
        <w:t>pliance with the Privacy Rule [</w:t>
      </w:r>
      <w:r w:rsidR="00DF2BFD" w:rsidRPr="00FF64E3">
        <w:rPr>
          <w:szCs w:val="24"/>
        </w:rPr>
        <w:t xml:space="preserve">45 C.F.R. </w:t>
      </w:r>
      <w:r w:rsidR="00657F4E">
        <w:rPr>
          <w:szCs w:val="24"/>
        </w:rPr>
        <w:t xml:space="preserve">Section 164.504(e)(2)(ii)(H)]. </w:t>
      </w:r>
    </w:p>
    <w:p w:rsidR="00D513E2" w:rsidRPr="00657F4E" w:rsidRDefault="00D513E2" w:rsidP="00657F4E">
      <w:pPr>
        <w:pStyle w:val="BodyText"/>
        <w:numPr>
          <w:ilvl w:val="0"/>
          <w:numId w:val="25"/>
        </w:numPr>
        <w:tabs>
          <w:tab w:val="clear" w:pos="1800"/>
        </w:tabs>
        <w:rPr>
          <w:b/>
          <w:szCs w:val="24"/>
        </w:rPr>
      </w:pPr>
      <w:r w:rsidRPr="00FF64E3">
        <w:rPr>
          <w:b/>
          <w:szCs w:val="24"/>
        </w:rPr>
        <w:t>Minimum Necessary</w:t>
      </w:r>
      <w:r w:rsidRPr="00FF64E3">
        <w:rPr>
          <w:szCs w:val="24"/>
        </w:rPr>
        <w:t xml:space="preserve">.  </w:t>
      </w:r>
      <w:r w:rsidR="00E6724A">
        <w:rPr>
          <w:szCs w:val="24"/>
        </w:rPr>
        <w:t>Business Associate</w:t>
      </w:r>
      <w:r w:rsidRPr="00FF64E3">
        <w:rPr>
          <w:szCs w:val="24"/>
        </w:rPr>
        <w:t xml:space="preserve"> (and its agents or </w:t>
      </w:r>
      <w:r w:rsidR="00DF2BFD" w:rsidRPr="00FF64E3">
        <w:rPr>
          <w:szCs w:val="24"/>
        </w:rPr>
        <w:t>subcontractors</w:t>
      </w:r>
      <w:r w:rsidRPr="00FF64E3">
        <w:rPr>
          <w:szCs w:val="24"/>
        </w:rPr>
        <w:t xml:space="preserve">) shall request, use and disclose only the minimum amount of Protected Information necessary to accomplish the purpose of the request, use or disclosure, [42 U.S.C. Section 17935(b); 45 C.F.R. Section 164.514(d)(3)]  </w:t>
      </w:r>
      <w:r w:rsidR="00E6724A">
        <w:rPr>
          <w:szCs w:val="24"/>
        </w:rPr>
        <w:lastRenderedPageBreak/>
        <w:t>Business Associate</w:t>
      </w:r>
      <w:r w:rsidRPr="00FF64E3">
        <w:rPr>
          <w:szCs w:val="24"/>
        </w:rPr>
        <w:t xml:space="preserve"> understands and agrees that the definition of </w:t>
      </w:r>
      <w:r w:rsidR="00484859">
        <w:rPr>
          <w:szCs w:val="24"/>
        </w:rPr>
        <w:t>“</w:t>
      </w:r>
      <w:r w:rsidRPr="00FF64E3">
        <w:rPr>
          <w:szCs w:val="24"/>
        </w:rPr>
        <w:t>minimum necessary</w:t>
      </w:r>
      <w:r w:rsidR="00484859">
        <w:rPr>
          <w:szCs w:val="24"/>
        </w:rPr>
        <w:t>”</w:t>
      </w:r>
      <w:r w:rsidRPr="00FF64E3">
        <w:rPr>
          <w:szCs w:val="24"/>
        </w:rPr>
        <w:t xml:space="preserve"> is in flux and shall keep itself informed of guidance issued by the Secretary with respect to what </w:t>
      </w:r>
      <w:r w:rsidR="00DF2BFD" w:rsidRPr="00FF64E3">
        <w:rPr>
          <w:szCs w:val="24"/>
        </w:rPr>
        <w:t>constitutes</w:t>
      </w:r>
      <w:r w:rsidRPr="00FF64E3">
        <w:rPr>
          <w:szCs w:val="24"/>
        </w:rPr>
        <w:t xml:space="preserve"> </w:t>
      </w:r>
      <w:r w:rsidR="00484859">
        <w:rPr>
          <w:szCs w:val="24"/>
        </w:rPr>
        <w:t>“</w:t>
      </w:r>
      <w:r w:rsidRPr="00FF64E3">
        <w:rPr>
          <w:szCs w:val="24"/>
        </w:rPr>
        <w:t>minimum necessary.</w:t>
      </w:r>
      <w:r w:rsidR="00484859">
        <w:rPr>
          <w:szCs w:val="24"/>
        </w:rPr>
        <w:t>”</w:t>
      </w:r>
    </w:p>
    <w:p w:rsidR="00BD558D" w:rsidRPr="00FF64E3" w:rsidRDefault="00BD558D" w:rsidP="001024E2">
      <w:pPr>
        <w:pStyle w:val="BodyText"/>
        <w:numPr>
          <w:ilvl w:val="0"/>
          <w:numId w:val="25"/>
        </w:numPr>
        <w:tabs>
          <w:tab w:val="clear" w:pos="1800"/>
        </w:tabs>
        <w:rPr>
          <w:b/>
          <w:szCs w:val="24"/>
        </w:rPr>
      </w:pPr>
      <w:r w:rsidRPr="00FF64E3">
        <w:rPr>
          <w:b/>
          <w:szCs w:val="24"/>
        </w:rPr>
        <w:t>Notification of Breach</w:t>
      </w:r>
      <w:r w:rsidRPr="00FF64E3">
        <w:rPr>
          <w:szCs w:val="24"/>
        </w:rPr>
        <w:t xml:space="preserve">.  </w:t>
      </w:r>
      <w:r w:rsidR="00DF2BFD" w:rsidRPr="00FF64E3">
        <w:rPr>
          <w:szCs w:val="24"/>
        </w:rPr>
        <w:t xml:space="preserve">During the term of the contract, </w:t>
      </w:r>
      <w:r w:rsidR="00E6724A">
        <w:rPr>
          <w:szCs w:val="24"/>
        </w:rPr>
        <w:t>Business Associate</w:t>
      </w:r>
      <w:r w:rsidR="00DF2BFD" w:rsidRPr="00FF64E3">
        <w:rPr>
          <w:szCs w:val="24"/>
        </w:rPr>
        <w:t xml:space="preserve"> shall notify </w:t>
      </w:r>
      <w:r w:rsidR="00E6724A">
        <w:rPr>
          <w:szCs w:val="24"/>
        </w:rPr>
        <w:t>Covered Entity</w:t>
      </w:r>
      <w:r w:rsidR="00DF2BFD" w:rsidRPr="00FF64E3">
        <w:rPr>
          <w:szCs w:val="24"/>
        </w:rPr>
        <w:t xml:space="preserve"> </w:t>
      </w:r>
      <w:r w:rsidR="00DF2BFD" w:rsidRPr="00657F4E">
        <w:rPr>
          <w:szCs w:val="24"/>
        </w:rPr>
        <w:t xml:space="preserve">within </w:t>
      </w:r>
      <w:r w:rsidR="00B70061" w:rsidRPr="00657F4E">
        <w:rPr>
          <w:szCs w:val="24"/>
        </w:rPr>
        <w:t>seven (7) days</w:t>
      </w:r>
      <w:r w:rsidR="00DF2BFD" w:rsidRPr="00FF64E3">
        <w:rPr>
          <w:szCs w:val="24"/>
        </w:rPr>
        <w:t xml:space="preserve"> of any suspected or actual breach of security, intrusion or unauthorized use or disclosure of PHI of which </w:t>
      </w:r>
      <w:r w:rsidR="00E6724A">
        <w:rPr>
          <w:szCs w:val="24"/>
        </w:rPr>
        <w:t>Business Associate</w:t>
      </w:r>
      <w:r w:rsidR="00DF2BFD" w:rsidRPr="00FF64E3">
        <w:rPr>
          <w:szCs w:val="24"/>
        </w:rPr>
        <w:t xml:space="preserve"> becomes aware and/or any actual or suspected use or disclosure of data in violation of any applicable federal or state laws or regulations.  </w:t>
      </w:r>
      <w:r w:rsidR="00E6724A">
        <w:rPr>
          <w:szCs w:val="24"/>
        </w:rPr>
        <w:t>Business Associate</w:t>
      </w:r>
      <w:r w:rsidRPr="00FF64E3">
        <w:rPr>
          <w:szCs w:val="24"/>
        </w:rPr>
        <w:t xml:space="preserve"> shall take (</w:t>
      </w:r>
      <w:proofErr w:type="spellStart"/>
      <w:r w:rsidRPr="00FF64E3">
        <w:rPr>
          <w:szCs w:val="24"/>
        </w:rPr>
        <w:t>i</w:t>
      </w:r>
      <w:proofErr w:type="spellEnd"/>
      <w:r w:rsidRPr="00FF64E3">
        <w:rPr>
          <w:szCs w:val="24"/>
        </w:rPr>
        <w:t>) prompt corrective action to cure any such deficiencies and (ii) any action pertaining to such unauthorized disclosure required by applicable federal and state laws and regulations.</w:t>
      </w:r>
    </w:p>
    <w:p w:rsidR="00BD558D" w:rsidRPr="00FF64E3" w:rsidRDefault="00BD558D" w:rsidP="001024E2">
      <w:pPr>
        <w:pStyle w:val="BodyText"/>
        <w:numPr>
          <w:ilvl w:val="0"/>
          <w:numId w:val="25"/>
        </w:numPr>
        <w:tabs>
          <w:tab w:val="clear" w:pos="1800"/>
        </w:tabs>
        <w:rPr>
          <w:b/>
          <w:szCs w:val="24"/>
        </w:rPr>
      </w:pPr>
      <w:r w:rsidRPr="00FF64E3">
        <w:rPr>
          <w:b/>
          <w:szCs w:val="24"/>
        </w:rPr>
        <w:t xml:space="preserve">Breach Pattern or Practice by </w:t>
      </w:r>
      <w:r w:rsidR="00E6724A">
        <w:rPr>
          <w:b/>
          <w:szCs w:val="24"/>
        </w:rPr>
        <w:t>[Covered Entity]</w:t>
      </w:r>
      <w:r w:rsidRPr="00FF64E3">
        <w:rPr>
          <w:szCs w:val="24"/>
        </w:rPr>
        <w:t>.  Pursuant to 42 U.S.C</w:t>
      </w:r>
      <w:r w:rsidR="00CD0461" w:rsidRPr="00FF64E3">
        <w:rPr>
          <w:szCs w:val="24"/>
        </w:rPr>
        <w:t>.</w:t>
      </w:r>
      <w:r w:rsidRPr="00FF64E3">
        <w:rPr>
          <w:szCs w:val="24"/>
        </w:rPr>
        <w:t xml:space="preserve"> Section 17934(b), if the </w:t>
      </w:r>
      <w:r w:rsidR="00E6724A">
        <w:rPr>
          <w:szCs w:val="24"/>
        </w:rPr>
        <w:t>Business Associate</w:t>
      </w:r>
      <w:r w:rsidRPr="00FF64E3">
        <w:rPr>
          <w:szCs w:val="24"/>
        </w:rPr>
        <w:t xml:space="preserve"> knows of a patter</w:t>
      </w:r>
      <w:r w:rsidR="0025395F">
        <w:rPr>
          <w:szCs w:val="24"/>
        </w:rPr>
        <w:t>n of activity or practice of</w:t>
      </w:r>
      <w:r w:rsidRPr="00FF64E3">
        <w:rPr>
          <w:szCs w:val="24"/>
        </w:rPr>
        <w:t xml:space="preserve"> </w:t>
      </w:r>
      <w:r w:rsidR="00E6724A">
        <w:rPr>
          <w:szCs w:val="24"/>
        </w:rPr>
        <w:t>Covered Entity</w:t>
      </w:r>
      <w:r w:rsidRPr="00FF64E3">
        <w:rPr>
          <w:szCs w:val="24"/>
        </w:rPr>
        <w:t xml:space="preserve"> that constitutes a material breach or violation </w:t>
      </w:r>
      <w:r w:rsidR="00DF2BFD" w:rsidRPr="00FF64E3">
        <w:rPr>
          <w:szCs w:val="24"/>
        </w:rPr>
        <w:t>of</w:t>
      </w:r>
      <w:r w:rsidRPr="00FF64E3">
        <w:rPr>
          <w:szCs w:val="24"/>
        </w:rPr>
        <w:t xml:space="preserve"> </w:t>
      </w:r>
      <w:r w:rsidR="00E6724A">
        <w:rPr>
          <w:szCs w:val="24"/>
        </w:rPr>
        <w:t>Covered Entity</w:t>
      </w:r>
      <w:r w:rsidR="0025395F">
        <w:rPr>
          <w:szCs w:val="24"/>
        </w:rPr>
        <w:t>’</w:t>
      </w:r>
      <w:r w:rsidRPr="00FF64E3">
        <w:rPr>
          <w:szCs w:val="24"/>
        </w:rPr>
        <w:t xml:space="preserve">s obligations under the </w:t>
      </w:r>
      <w:r w:rsidR="000167CD">
        <w:rPr>
          <w:szCs w:val="24"/>
        </w:rPr>
        <w:t>Addendum</w:t>
      </w:r>
      <w:r w:rsidRPr="00FF64E3">
        <w:rPr>
          <w:szCs w:val="24"/>
        </w:rPr>
        <w:t xml:space="preserve">, the </w:t>
      </w:r>
      <w:r w:rsidR="00E6724A">
        <w:rPr>
          <w:szCs w:val="24"/>
        </w:rPr>
        <w:t>Business Associate</w:t>
      </w:r>
      <w:r w:rsidRPr="00FF64E3">
        <w:rPr>
          <w:szCs w:val="24"/>
        </w:rPr>
        <w:t xml:space="preserve"> must take reasonable steps to cure the breach or end the violation.  If the steps are unsuccessful, the </w:t>
      </w:r>
      <w:r w:rsidR="00E6724A">
        <w:rPr>
          <w:szCs w:val="24"/>
        </w:rPr>
        <w:t>Business Associate</w:t>
      </w:r>
      <w:r w:rsidRPr="00FF64E3">
        <w:rPr>
          <w:szCs w:val="24"/>
        </w:rPr>
        <w:t xml:space="preserve"> must terminate the Contract or other </w:t>
      </w:r>
      <w:r w:rsidR="00DF2BFD" w:rsidRPr="00FF64E3">
        <w:rPr>
          <w:szCs w:val="24"/>
        </w:rPr>
        <w:t>arrangement</w:t>
      </w:r>
      <w:r w:rsidRPr="00FF64E3">
        <w:rPr>
          <w:szCs w:val="24"/>
        </w:rPr>
        <w:t xml:space="preserve"> if feasible or, if termination is not feasible, report the problem to the Secretary.  </w:t>
      </w:r>
      <w:r w:rsidR="00E6724A">
        <w:rPr>
          <w:szCs w:val="24"/>
        </w:rPr>
        <w:t>Business Associate</w:t>
      </w:r>
      <w:r w:rsidR="00DF2BFD" w:rsidRPr="00FF64E3">
        <w:rPr>
          <w:szCs w:val="24"/>
        </w:rPr>
        <w:t xml:space="preserve"> shall provide written notice to </w:t>
      </w:r>
      <w:r w:rsidR="00E6724A">
        <w:rPr>
          <w:szCs w:val="24"/>
        </w:rPr>
        <w:t>Covered Entity</w:t>
      </w:r>
      <w:r w:rsidR="00DF2BFD" w:rsidRPr="00FF64E3">
        <w:rPr>
          <w:szCs w:val="24"/>
        </w:rPr>
        <w:t xml:space="preserve"> of any patter</w:t>
      </w:r>
      <w:r w:rsidR="0025395F">
        <w:rPr>
          <w:szCs w:val="24"/>
        </w:rPr>
        <w:t>n of activity or practice of</w:t>
      </w:r>
      <w:r w:rsidR="00DF2BFD" w:rsidRPr="00FF64E3">
        <w:rPr>
          <w:szCs w:val="24"/>
        </w:rPr>
        <w:t xml:space="preserve"> </w:t>
      </w:r>
      <w:r w:rsidR="00E6724A">
        <w:rPr>
          <w:szCs w:val="24"/>
        </w:rPr>
        <w:t>Covered Entity</w:t>
      </w:r>
      <w:r w:rsidR="00DF2BFD" w:rsidRPr="00FF64E3">
        <w:rPr>
          <w:szCs w:val="24"/>
        </w:rPr>
        <w:t xml:space="preserve"> that </w:t>
      </w:r>
      <w:r w:rsidR="00E6724A">
        <w:rPr>
          <w:szCs w:val="24"/>
        </w:rPr>
        <w:t>Business Associate</w:t>
      </w:r>
      <w:r w:rsidR="00DF2BFD" w:rsidRPr="00FF64E3">
        <w:rPr>
          <w:szCs w:val="24"/>
        </w:rPr>
        <w:t xml:space="preserve"> believes constitutes a material breach or viola</w:t>
      </w:r>
      <w:r w:rsidR="000167CD">
        <w:rPr>
          <w:szCs w:val="24"/>
        </w:rPr>
        <w:t>tion of</w:t>
      </w:r>
      <w:r w:rsidR="00DF2BFD" w:rsidRPr="00FF64E3">
        <w:rPr>
          <w:szCs w:val="24"/>
        </w:rPr>
        <w:t xml:space="preserve"> </w:t>
      </w:r>
      <w:r w:rsidR="00E6724A">
        <w:rPr>
          <w:szCs w:val="24"/>
        </w:rPr>
        <w:t>Covered Entity</w:t>
      </w:r>
      <w:r w:rsidR="0025395F">
        <w:rPr>
          <w:szCs w:val="24"/>
        </w:rPr>
        <w:t>’</w:t>
      </w:r>
      <w:r w:rsidR="00DF2BFD" w:rsidRPr="00FF64E3">
        <w:rPr>
          <w:szCs w:val="24"/>
        </w:rPr>
        <w:t xml:space="preserve">s obligations under the Addendum within </w:t>
      </w:r>
      <w:r w:rsidR="00657F4E" w:rsidRPr="003D7227">
        <w:rPr>
          <w:szCs w:val="24"/>
        </w:rPr>
        <w:t>ten (10) days</w:t>
      </w:r>
      <w:r w:rsidR="00DF2BFD" w:rsidRPr="00FF64E3">
        <w:rPr>
          <w:szCs w:val="24"/>
        </w:rPr>
        <w:t xml:space="preserve"> of discovery and shall meet with </w:t>
      </w:r>
      <w:r w:rsidR="00E6724A">
        <w:rPr>
          <w:szCs w:val="24"/>
        </w:rPr>
        <w:t>Covered Entity</w:t>
      </w:r>
      <w:r w:rsidR="00DF2BFD" w:rsidRPr="00FF64E3">
        <w:rPr>
          <w:szCs w:val="24"/>
        </w:rPr>
        <w:t xml:space="preserve"> to discuss and attempt to resolve the problem as one of the reasonable steps to cure the breach or end the violation.</w:t>
      </w:r>
    </w:p>
    <w:p w:rsidR="0025395F" w:rsidRDefault="00BD558D" w:rsidP="001024E2">
      <w:pPr>
        <w:pStyle w:val="BodyText"/>
        <w:numPr>
          <w:ilvl w:val="0"/>
          <w:numId w:val="25"/>
        </w:numPr>
        <w:tabs>
          <w:tab w:val="clear" w:pos="1800"/>
        </w:tabs>
        <w:rPr>
          <w:szCs w:val="24"/>
        </w:rPr>
      </w:pPr>
      <w:r w:rsidRPr="00FF64E3">
        <w:rPr>
          <w:b/>
          <w:szCs w:val="24"/>
        </w:rPr>
        <w:t>Audits, Inspection and Enforcement</w:t>
      </w:r>
      <w:r w:rsidRPr="00FF64E3">
        <w:rPr>
          <w:szCs w:val="24"/>
        </w:rPr>
        <w:t xml:space="preserve">.  Within </w:t>
      </w:r>
      <w:r w:rsidRPr="00657F4E">
        <w:rPr>
          <w:szCs w:val="24"/>
        </w:rPr>
        <w:t>ten (10) days</w:t>
      </w:r>
      <w:r w:rsidRPr="00FF64E3">
        <w:rPr>
          <w:szCs w:val="24"/>
        </w:rPr>
        <w:t xml:space="preserve"> of a written </w:t>
      </w:r>
      <w:r w:rsidR="00DF2BFD" w:rsidRPr="00FF64E3">
        <w:rPr>
          <w:szCs w:val="24"/>
        </w:rPr>
        <w:t>request</w:t>
      </w:r>
      <w:r w:rsidRPr="00FF64E3">
        <w:rPr>
          <w:szCs w:val="24"/>
        </w:rPr>
        <w:t xml:space="preserve"> by </w:t>
      </w:r>
      <w:r w:rsidR="00E6724A">
        <w:rPr>
          <w:szCs w:val="24"/>
        </w:rPr>
        <w:t>Covered Entity</w:t>
      </w:r>
      <w:r w:rsidRPr="00FF64E3">
        <w:rPr>
          <w:szCs w:val="24"/>
        </w:rPr>
        <w:t xml:space="preserve">, </w:t>
      </w:r>
      <w:r w:rsidR="00E6724A">
        <w:rPr>
          <w:szCs w:val="24"/>
        </w:rPr>
        <w:t>Business Associate</w:t>
      </w:r>
      <w:r w:rsidRPr="00FF64E3">
        <w:rPr>
          <w:szCs w:val="24"/>
        </w:rPr>
        <w:t xml:space="preserve"> and its agents or subcontractors shall allow </w:t>
      </w:r>
      <w:r w:rsidR="00E6724A">
        <w:rPr>
          <w:szCs w:val="24"/>
        </w:rPr>
        <w:t>Covered Entity</w:t>
      </w:r>
      <w:r w:rsidRPr="00FF64E3">
        <w:rPr>
          <w:szCs w:val="24"/>
        </w:rPr>
        <w:t xml:space="preserve"> to conduct a reasonable inspection </w:t>
      </w:r>
      <w:r w:rsidR="00DF2BFD" w:rsidRPr="00FF64E3">
        <w:rPr>
          <w:szCs w:val="24"/>
        </w:rPr>
        <w:t>of</w:t>
      </w:r>
      <w:r w:rsidRPr="00FF64E3">
        <w:rPr>
          <w:szCs w:val="24"/>
        </w:rPr>
        <w:t xml:space="preserve"> the facilities, systems, books, records, agreements, policies and procedures relating to the use or disclosure of Protected Information pursuant to this Addendum for the purpose of determining whether </w:t>
      </w:r>
      <w:r w:rsidR="00E6724A">
        <w:rPr>
          <w:szCs w:val="24"/>
        </w:rPr>
        <w:t>Business Associate</w:t>
      </w:r>
      <w:r w:rsidRPr="00FF64E3">
        <w:rPr>
          <w:szCs w:val="24"/>
        </w:rPr>
        <w:t xml:space="preserve"> has complied with this Addendum; provided, however, that (</w:t>
      </w:r>
      <w:proofErr w:type="spellStart"/>
      <w:r w:rsidRPr="00FF64E3">
        <w:rPr>
          <w:szCs w:val="24"/>
        </w:rPr>
        <w:t>i</w:t>
      </w:r>
      <w:proofErr w:type="spellEnd"/>
      <w:r w:rsidRPr="00FF64E3">
        <w:rPr>
          <w:szCs w:val="24"/>
        </w:rPr>
        <w:t xml:space="preserve">) </w:t>
      </w:r>
      <w:r w:rsidR="00E6724A">
        <w:rPr>
          <w:szCs w:val="24"/>
        </w:rPr>
        <w:t>Business Associate</w:t>
      </w:r>
      <w:r w:rsidRPr="00FF64E3">
        <w:rPr>
          <w:szCs w:val="24"/>
        </w:rPr>
        <w:t xml:space="preserve"> and </w:t>
      </w:r>
      <w:r w:rsidR="00E6724A">
        <w:rPr>
          <w:szCs w:val="24"/>
        </w:rPr>
        <w:t>Covered Entity</w:t>
      </w:r>
      <w:r w:rsidRPr="00FF64E3">
        <w:rPr>
          <w:szCs w:val="24"/>
        </w:rPr>
        <w:t xml:space="preserve"> shall mutually</w:t>
      </w:r>
      <w:r w:rsidR="002B35B6" w:rsidRPr="00FF64E3">
        <w:rPr>
          <w:szCs w:val="24"/>
        </w:rPr>
        <w:t xml:space="preserve"> agree in advance upon th</w:t>
      </w:r>
      <w:r w:rsidR="00BA236B">
        <w:rPr>
          <w:szCs w:val="24"/>
        </w:rPr>
        <w:t>e scope, timing and location o</w:t>
      </w:r>
      <w:r w:rsidR="002B35B6" w:rsidRPr="00FF64E3">
        <w:rPr>
          <w:szCs w:val="24"/>
        </w:rPr>
        <w:t xml:space="preserve">f such an inspection; (ii) </w:t>
      </w:r>
      <w:r w:rsidR="00E6724A">
        <w:rPr>
          <w:szCs w:val="24"/>
        </w:rPr>
        <w:t>Covered Entity</w:t>
      </w:r>
      <w:r w:rsidR="002B35B6" w:rsidRPr="00FF64E3">
        <w:rPr>
          <w:szCs w:val="24"/>
        </w:rPr>
        <w:t xml:space="preserve"> shall protect the confidentiality of all confidential and proprietary information of </w:t>
      </w:r>
      <w:r w:rsidR="00E6724A">
        <w:rPr>
          <w:szCs w:val="24"/>
        </w:rPr>
        <w:t>Business Associate</w:t>
      </w:r>
      <w:r w:rsidR="002B35B6" w:rsidRPr="00FF64E3">
        <w:rPr>
          <w:szCs w:val="24"/>
        </w:rPr>
        <w:t xml:space="preserve"> to which </w:t>
      </w:r>
      <w:r w:rsidR="00E6724A">
        <w:rPr>
          <w:szCs w:val="24"/>
        </w:rPr>
        <w:t>Covered Entity</w:t>
      </w:r>
      <w:r w:rsidR="002B35B6" w:rsidRPr="00FF64E3">
        <w:rPr>
          <w:szCs w:val="24"/>
        </w:rPr>
        <w:t xml:space="preserve"> has access during the course of such inspection; and (iii) </w:t>
      </w:r>
      <w:r w:rsidR="00E6724A">
        <w:rPr>
          <w:szCs w:val="24"/>
        </w:rPr>
        <w:t>Covered Entity</w:t>
      </w:r>
      <w:r w:rsidR="002B35B6" w:rsidRPr="00FF64E3">
        <w:rPr>
          <w:szCs w:val="24"/>
        </w:rPr>
        <w:t xml:space="preserve"> shall execute a nondisclosure agreement, upon terms mutually agreed upon by the parties, if requested by </w:t>
      </w:r>
      <w:r w:rsidR="00E6724A">
        <w:rPr>
          <w:szCs w:val="24"/>
        </w:rPr>
        <w:t>Business Associate</w:t>
      </w:r>
      <w:r w:rsidR="00657F4E">
        <w:rPr>
          <w:szCs w:val="24"/>
        </w:rPr>
        <w:t xml:space="preserve">.  </w:t>
      </w:r>
      <w:r w:rsidR="00E6724A">
        <w:rPr>
          <w:szCs w:val="24"/>
        </w:rPr>
        <w:t>Business Associate</w:t>
      </w:r>
      <w:r w:rsidR="002B35B6" w:rsidRPr="00FF64E3">
        <w:rPr>
          <w:szCs w:val="24"/>
        </w:rPr>
        <w:t xml:space="preserve"> shall notify </w:t>
      </w:r>
      <w:r w:rsidR="00E6724A">
        <w:rPr>
          <w:szCs w:val="24"/>
        </w:rPr>
        <w:t>Covered Entity</w:t>
      </w:r>
      <w:r w:rsidR="002B35B6" w:rsidRPr="00FF64E3">
        <w:rPr>
          <w:szCs w:val="24"/>
        </w:rPr>
        <w:t xml:space="preserve"> within ten (10) days of learning that </w:t>
      </w:r>
      <w:r w:rsidR="00E6724A">
        <w:rPr>
          <w:szCs w:val="24"/>
        </w:rPr>
        <w:t>Business Associate</w:t>
      </w:r>
      <w:r w:rsidR="002B35B6" w:rsidRPr="00FF64E3">
        <w:rPr>
          <w:szCs w:val="24"/>
        </w:rPr>
        <w:t xml:space="preserve"> has become the subject of an audit, compliance review, or complaint investigation by the Office for Civil Rights.</w:t>
      </w:r>
    </w:p>
    <w:p w:rsidR="001F4EFF" w:rsidRDefault="001F4EFF" w:rsidP="001F4EFF">
      <w:pPr>
        <w:pStyle w:val="BodyText"/>
        <w:rPr>
          <w:szCs w:val="24"/>
        </w:rPr>
      </w:pPr>
    </w:p>
    <w:p w:rsidR="001F4EFF" w:rsidRDefault="001F4EFF" w:rsidP="001F4EFF">
      <w:pPr>
        <w:pStyle w:val="BodyText"/>
        <w:rPr>
          <w:szCs w:val="24"/>
        </w:rPr>
      </w:pPr>
    </w:p>
    <w:p w:rsidR="002B35B6" w:rsidRPr="00FF64E3" w:rsidRDefault="00AE344D" w:rsidP="00AE344D">
      <w:pPr>
        <w:pStyle w:val="BodyText"/>
        <w:numPr>
          <w:ilvl w:val="0"/>
          <w:numId w:val="20"/>
        </w:numPr>
        <w:tabs>
          <w:tab w:val="left" w:pos="450"/>
        </w:tabs>
        <w:rPr>
          <w:b/>
          <w:szCs w:val="24"/>
        </w:rPr>
      </w:pPr>
      <w:r w:rsidRPr="00FF64E3">
        <w:rPr>
          <w:b/>
          <w:szCs w:val="24"/>
        </w:rPr>
        <w:lastRenderedPageBreak/>
        <w:t>Termination</w:t>
      </w:r>
    </w:p>
    <w:p w:rsidR="00AE344D" w:rsidRPr="00657F4E" w:rsidRDefault="00AE344D" w:rsidP="00657F4E">
      <w:pPr>
        <w:pStyle w:val="BodyText"/>
        <w:numPr>
          <w:ilvl w:val="0"/>
          <w:numId w:val="28"/>
        </w:numPr>
        <w:tabs>
          <w:tab w:val="clear" w:pos="1800"/>
        </w:tabs>
        <w:rPr>
          <w:szCs w:val="24"/>
        </w:rPr>
      </w:pPr>
      <w:r w:rsidRPr="00FF64E3">
        <w:rPr>
          <w:b/>
          <w:szCs w:val="24"/>
        </w:rPr>
        <w:t>Material Breach</w:t>
      </w:r>
      <w:r w:rsidRPr="00FF64E3">
        <w:rPr>
          <w:szCs w:val="24"/>
        </w:rPr>
        <w:t xml:space="preserve">.  A breach of </w:t>
      </w:r>
      <w:r w:rsidR="00E6724A">
        <w:rPr>
          <w:szCs w:val="24"/>
        </w:rPr>
        <w:t>Business Associate</w:t>
      </w:r>
      <w:r w:rsidRPr="00FF64E3">
        <w:rPr>
          <w:szCs w:val="24"/>
        </w:rPr>
        <w:t xml:space="preserve"> of any provision of this Addendum, as determined by </w:t>
      </w:r>
      <w:r w:rsidR="00E6724A">
        <w:rPr>
          <w:szCs w:val="24"/>
        </w:rPr>
        <w:t>Covered Entity</w:t>
      </w:r>
      <w:r w:rsidRPr="00FF64E3">
        <w:rPr>
          <w:szCs w:val="24"/>
        </w:rPr>
        <w:t>, shall constitute a material breach of the Contract and shall provide grounds for immediate termination of the Contract, any provision in the Contract to the contrary notwithstanding.  [45 C.F.R. Section 164.504(e)(2)(iii)].</w:t>
      </w:r>
      <w:r w:rsidR="00076E89">
        <w:rPr>
          <w:szCs w:val="24"/>
        </w:rPr>
        <w:t xml:space="preserve">  </w:t>
      </w:r>
      <w:r w:rsidR="00076E89" w:rsidRPr="00076E89">
        <w:rPr>
          <w:szCs w:val="24"/>
        </w:rPr>
        <w:t xml:space="preserve">Upon </w:t>
      </w:r>
      <w:r w:rsidR="00E6724A">
        <w:rPr>
          <w:szCs w:val="24"/>
        </w:rPr>
        <w:t>Covered Entity</w:t>
      </w:r>
      <w:r w:rsidR="0025395F">
        <w:rPr>
          <w:szCs w:val="24"/>
        </w:rPr>
        <w:t>’</w:t>
      </w:r>
      <w:r w:rsidR="00076E89">
        <w:rPr>
          <w:szCs w:val="24"/>
        </w:rPr>
        <w:t xml:space="preserve">s </w:t>
      </w:r>
      <w:r w:rsidR="00076E89" w:rsidRPr="00076E89">
        <w:rPr>
          <w:szCs w:val="24"/>
        </w:rPr>
        <w:t xml:space="preserve">knowledge of a material breach by </w:t>
      </w:r>
      <w:r w:rsidR="00E6724A">
        <w:rPr>
          <w:szCs w:val="24"/>
        </w:rPr>
        <w:t>Business Associate</w:t>
      </w:r>
      <w:r w:rsidR="00076E89" w:rsidRPr="00076E89">
        <w:rPr>
          <w:szCs w:val="24"/>
        </w:rPr>
        <w:t xml:space="preserve"> of </w:t>
      </w:r>
      <w:r w:rsidR="00076E89" w:rsidRPr="00FF64E3">
        <w:rPr>
          <w:szCs w:val="24"/>
        </w:rPr>
        <w:t>HIPAA, the HITECH Act, t</w:t>
      </w:r>
      <w:r w:rsidR="00076E89">
        <w:rPr>
          <w:szCs w:val="24"/>
        </w:rPr>
        <w:t>h</w:t>
      </w:r>
      <w:r w:rsidR="00076E89" w:rsidRPr="00FF64E3">
        <w:rPr>
          <w:szCs w:val="24"/>
        </w:rPr>
        <w:t>e HIPAA Regulations or other security or privacy laws</w:t>
      </w:r>
      <w:r w:rsidR="00076E89" w:rsidRPr="00076E89">
        <w:rPr>
          <w:szCs w:val="24"/>
        </w:rPr>
        <w:t xml:space="preserve">, </w:t>
      </w:r>
      <w:r w:rsidR="00E6724A">
        <w:rPr>
          <w:szCs w:val="24"/>
        </w:rPr>
        <w:t>Covered Entity</w:t>
      </w:r>
      <w:r w:rsidR="00076E89">
        <w:rPr>
          <w:szCs w:val="24"/>
        </w:rPr>
        <w:t xml:space="preserve"> shall either (</w:t>
      </w:r>
      <w:proofErr w:type="spellStart"/>
      <w:r w:rsidR="00076E89">
        <w:rPr>
          <w:szCs w:val="24"/>
        </w:rPr>
        <w:t>i</w:t>
      </w:r>
      <w:proofErr w:type="spellEnd"/>
      <w:r w:rsidR="00076E89">
        <w:rPr>
          <w:szCs w:val="24"/>
        </w:rPr>
        <w:t>) p</w:t>
      </w:r>
      <w:r w:rsidR="00076E89" w:rsidRPr="00076E89">
        <w:rPr>
          <w:szCs w:val="24"/>
        </w:rPr>
        <w:t xml:space="preserve">rovide an opportunity for </w:t>
      </w:r>
      <w:r w:rsidR="00E6724A">
        <w:rPr>
          <w:szCs w:val="24"/>
        </w:rPr>
        <w:t>Business Associate</w:t>
      </w:r>
      <w:r w:rsidR="00076E89" w:rsidRPr="00076E89">
        <w:rPr>
          <w:szCs w:val="24"/>
        </w:rPr>
        <w:t xml:space="preserve"> to cure the </w:t>
      </w:r>
      <w:r w:rsidR="00076E89">
        <w:rPr>
          <w:szCs w:val="24"/>
        </w:rPr>
        <w:t xml:space="preserve">breach or </w:t>
      </w:r>
      <w:r w:rsidR="00076E89" w:rsidRPr="00076E89">
        <w:rPr>
          <w:szCs w:val="24"/>
        </w:rPr>
        <w:t xml:space="preserve">end the violation and terminate </w:t>
      </w:r>
      <w:r w:rsidR="00076E89">
        <w:rPr>
          <w:szCs w:val="24"/>
        </w:rPr>
        <w:t xml:space="preserve">the Contract </w:t>
      </w:r>
      <w:r w:rsidR="00076E89" w:rsidRPr="00076E89">
        <w:rPr>
          <w:szCs w:val="24"/>
        </w:rPr>
        <w:t xml:space="preserve">if </w:t>
      </w:r>
      <w:r w:rsidR="00E6724A">
        <w:rPr>
          <w:szCs w:val="24"/>
        </w:rPr>
        <w:t>Business Associate</w:t>
      </w:r>
      <w:r w:rsidR="00076E89" w:rsidRPr="00076E89">
        <w:rPr>
          <w:szCs w:val="24"/>
        </w:rPr>
        <w:t xml:space="preserve"> does not cure the breach or end the violation within the time specified by </w:t>
      </w:r>
      <w:r w:rsidR="00E6724A">
        <w:rPr>
          <w:szCs w:val="24"/>
        </w:rPr>
        <w:t>Covered Entity</w:t>
      </w:r>
      <w:r w:rsidR="00076E89">
        <w:rPr>
          <w:szCs w:val="24"/>
        </w:rPr>
        <w:t xml:space="preserve">, </w:t>
      </w:r>
      <w:r w:rsidR="00657F4E">
        <w:rPr>
          <w:szCs w:val="24"/>
        </w:rPr>
        <w:t xml:space="preserve">or </w:t>
      </w:r>
      <w:r w:rsidR="00076E89">
        <w:rPr>
          <w:szCs w:val="24"/>
        </w:rPr>
        <w:t>(ii) immediately terminate the</w:t>
      </w:r>
      <w:r w:rsidR="00076E89" w:rsidRPr="00076E89">
        <w:rPr>
          <w:szCs w:val="24"/>
        </w:rPr>
        <w:t xml:space="preserve"> </w:t>
      </w:r>
      <w:r w:rsidR="00076E89">
        <w:rPr>
          <w:szCs w:val="24"/>
        </w:rPr>
        <w:t>Contract</w:t>
      </w:r>
      <w:r w:rsidR="00076E89" w:rsidRPr="00076E89">
        <w:rPr>
          <w:szCs w:val="24"/>
        </w:rPr>
        <w:t xml:space="preserve"> if </w:t>
      </w:r>
      <w:r w:rsidR="00E6724A">
        <w:rPr>
          <w:szCs w:val="24"/>
        </w:rPr>
        <w:t>Business Associate</w:t>
      </w:r>
      <w:r w:rsidR="00076E89" w:rsidRPr="00076E89">
        <w:rPr>
          <w:szCs w:val="24"/>
        </w:rPr>
        <w:t xml:space="preserve"> has breached a material term of this A</w:t>
      </w:r>
      <w:r w:rsidR="00076E89">
        <w:rPr>
          <w:szCs w:val="24"/>
        </w:rPr>
        <w:t>ddendum</w:t>
      </w:r>
      <w:r w:rsidR="00657F4E">
        <w:rPr>
          <w:szCs w:val="24"/>
        </w:rPr>
        <w:t xml:space="preserve"> and cure is not possible</w:t>
      </w:r>
      <w:r w:rsidR="00076E89" w:rsidRPr="00657F4E">
        <w:rPr>
          <w:szCs w:val="24"/>
        </w:rPr>
        <w:t>.</w:t>
      </w:r>
      <w:r w:rsidR="00657F4E" w:rsidRPr="00657F4E">
        <w:rPr>
          <w:szCs w:val="24"/>
        </w:rPr>
        <w:t xml:space="preserve"> </w:t>
      </w:r>
    </w:p>
    <w:p w:rsidR="00241092" w:rsidRPr="00FF64E3" w:rsidRDefault="00241092" w:rsidP="00AE344D">
      <w:pPr>
        <w:pStyle w:val="BodyText"/>
        <w:numPr>
          <w:ilvl w:val="0"/>
          <w:numId w:val="28"/>
        </w:numPr>
        <w:tabs>
          <w:tab w:val="clear" w:pos="1800"/>
        </w:tabs>
        <w:rPr>
          <w:b/>
          <w:szCs w:val="24"/>
        </w:rPr>
      </w:pPr>
      <w:r w:rsidRPr="00FF64E3">
        <w:rPr>
          <w:b/>
          <w:szCs w:val="24"/>
        </w:rPr>
        <w:t>Effect of Termination</w:t>
      </w:r>
      <w:r w:rsidRPr="00FF64E3">
        <w:rPr>
          <w:szCs w:val="24"/>
        </w:rPr>
        <w:t xml:space="preserve">.  Upon termination of the Contract for any reason, </w:t>
      </w:r>
      <w:r w:rsidR="00E6724A">
        <w:rPr>
          <w:szCs w:val="24"/>
        </w:rPr>
        <w:t>Business Associate</w:t>
      </w:r>
      <w:r w:rsidRPr="00FF64E3">
        <w:rPr>
          <w:szCs w:val="24"/>
        </w:rPr>
        <w:t xml:space="preserve"> shall, at the option of </w:t>
      </w:r>
      <w:r w:rsidR="00E6724A">
        <w:rPr>
          <w:szCs w:val="24"/>
        </w:rPr>
        <w:t>Covered Entity</w:t>
      </w:r>
      <w:r w:rsidRPr="00FF64E3">
        <w:rPr>
          <w:szCs w:val="24"/>
        </w:rPr>
        <w:t xml:space="preserve">, return or destroy all Protected Information that </w:t>
      </w:r>
      <w:r w:rsidR="00E6724A">
        <w:rPr>
          <w:szCs w:val="24"/>
        </w:rPr>
        <w:t>Business Associate</w:t>
      </w:r>
      <w:r w:rsidRPr="00FF64E3">
        <w:rPr>
          <w:szCs w:val="24"/>
        </w:rPr>
        <w:t xml:space="preserve"> or its agents or subcontractors still maintain in any form, and shall retain no copies of such Protected Information.  If return or </w:t>
      </w:r>
      <w:r w:rsidR="009F4AA0" w:rsidRPr="00FF64E3">
        <w:rPr>
          <w:szCs w:val="24"/>
        </w:rPr>
        <w:t>destruction</w:t>
      </w:r>
      <w:r w:rsidR="00657F4E">
        <w:rPr>
          <w:szCs w:val="24"/>
        </w:rPr>
        <w:t xml:space="preserve"> is not feasible</w:t>
      </w:r>
      <w:r w:rsidRPr="00FF64E3">
        <w:rPr>
          <w:szCs w:val="24"/>
        </w:rPr>
        <w:t xml:space="preserve">, </w:t>
      </w:r>
      <w:r w:rsidR="00E6724A">
        <w:rPr>
          <w:szCs w:val="24"/>
        </w:rPr>
        <w:t>Business Associate</w:t>
      </w:r>
      <w:r w:rsidRPr="00FF64E3">
        <w:rPr>
          <w:szCs w:val="24"/>
        </w:rPr>
        <w:t xml:space="preserve"> shall continue to extend the protections of Section 2 of this Addendum to </w:t>
      </w:r>
      <w:r w:rsidR="009F4AA0" w:rsidRPr="00FF64E3">
        <w:rPr>
          <w:szCs w:val="24"/>
        </w:rPr>
        <w:t>such</w:t>
      </w:r>
      <w:r w:rsidRPr="00FF64E3">
        <w:rPr>
          <w:szCs w:val="24"/>
        </w:rPr>
        <w:t xml:space="preserve"> information, and limit further use of such PHI to those purposes that make the return or destruction of such PHI infeasible [45 C.F.R. Section 164.504(e)(</w:t>
      </w:r>
      <w:r w:rsidR="00B14713">
        <w:rPr>
          <w:szCs w:val="24"/>
        </w:rPr>
        <w:t>2</w:t>
      </w:r>
      <w:r w:rsidRPr="00FF64E3">
        <w:rPr>
          <w:szCs w:val="24"/>
        </w:rPr>
        <w:t>)(</w:t>
      </w:r>
      <w:r w:rsidR="00B14713">
        <w:rPr>
          <w:szCs w:val="24"/>
        </w:rPr>
        <w:t>ii</w:t>
      </w:r>
      <w:r w:rsidRPr="00FF64E3">
        <w:rPr>
          <w:szCs w:val="24"/>
        </w:rPr>
        <w:t>)(</w:t>
      </w:r>
      <w:r w:rsidR="00B14713">
        <w:rPr>
          <w:szCs w:val="24"/>
        </w:rPr>
        <w:t>I</w:t>
      </w:r>
      <w:r w:rsidRPr="00FF64E3">
        <w:rPr>
          <w:szCs w:val="24"/>
        </w:rPr>
        <w:t xml:space="preserve">)].  If </w:t>
      </w:r>
      <w:r w:rsidR="00E6724A">
        <w:rPr>
          <w:szCs w:val="24"/>
        </w:rPr>
        <w:t>Covered Entity</w:t>
      </w:r>
      <w:r w:rsidRPr="00FF64E3">
        <w:rPr>
          <w:szCs w:val="24"/>
        </w:rPr>
        <w:t xml:space="preserve"> elects destruction of the PHI, </w:t>
      </w:r>
      <w:r w:rsidR="00E6724A">
        <w:rPr>
          <w:szCs w:val="24"/>
        </w:rPr>
        <w:t>Business Associate</w:t>
      </w:r>
      <w:r w:rsidRPr="00FF64E3">
        <w:rPr>
          <w:szCs w:val="24"/>
        </w:rPr>
        <w:t xml:space="preserve"> shall certify in writing to </w:t>
      </w:r>
      <w:r w:rsidR="00E6724A">
        <w:rPr>
          <w:szCs w:val="24"/>
        </w:rPr>
        <w:t>Covered Entity</w:t>
      </w:r>
      <w:r w:rsidRPr="00FF64E3">
        <w:rPr>
          <w:szCs w:val="24"/>
        </w:rPr>
        <w:t xml:space="preserve"> that such PHI has been destroyed.</w:t>
      </w:r>
      <w:r w:rsidR="0025395F">
        <w:rPr>
          <w:szCs w:val="24"/>
        </w:rPr>
        <w:t xml:space="preserve">  </w:t>
      </w:r>
      <w:r w:rsidR="0025395F" w:rsidRPr="0025395F">
        <w:rPr>
          <w:szCs w:val="24"/>
        </w:rPr>
        <w:t xml:space="preserve">The obligations of </w:t>
      </w:r>
      <w:r w:rsidR="00E6724A">
        <w:rPr>
          <w:szCs w:val="24"/>
        </w:rPr>
        <w:t>Business Associate</w:t>
      </w:r>
      <w:r w:rsidR="0025395F">
        <w:rPr>
          <w:szCs w:val="24"/>
        </w:rPr>
        <w:t xml:space="preserve"> under this Paragraph </w:t>
      </w:r>
      <w:proofErr w:type="spellStart"/>
      <w:r w:rsidR="0025395F">
        <w:rPr>
          <w:szCs w:val="24"/>
        </w:rPr>
        <w:t>3.c</w:t>
      </w:r>
      <w:proofErr w:type="spellEnd"/>
      <w:r w:rsidR="0025395F">
        <w:rPr>
          <w:szCs w:val="24"/>
        </w:rPr>
        <w:t>.</w:t>
      </w:r>
      <w:r w:rsidR="0025395F" w:rsidRPr="0025395F">
        <w:rPr>
          <w:szCs w:val="24"/>
        </w:rPr>
        <w:t xml:space="preserve"> shall survive the termination of this </w:t>
      </w:r>
      <w:r w:rsidR="0025395F">
        <w:rPr>
          <w:szCs w:val="24"/>
        </w:rPr>
        <w:t>Addendum.</w:t>
      </w:r>
    </w:p>
    <w:p w:rsidR="00795551" w:rsidRPr="00FF64E3" w:rsidRDefault="000171E5" w:rsidP="000171E5">
      <w:pPr>
        <w:pStyle w:val="BodyText"/>
        <w:numPr>
          <w:ilvl w:val="0"/>
          <w:numId w:val="20"/>
        </w:numPr>
        <w:tabs>
          <w:tab w:val="left" w:pos="450"/>
          <w:tab w:val="left" w:pos="720"/>
        </w:tabs>
        <w:rPr>
          <w:b/>
          <w:szCs w:val="24"/>
        </w:rPr>
      </w:pPr>
      <w:r w:rsidRPr="00FF64E3">
        <w:rPr>
          <w:b/>
          <w:szCs w:val="24"/>
        </w:rPr>
        <w:t>Amendment</w:t>
      </w:r>
    </w:p>
    <w:p w:rsidR="000171E5" w:rsidRDefault="000171E5" w:rsidP="00291E14">
      <w:pPr>
        <w:pStyle w:val="BodyText"/>
        <w:tabs>
          <w:tab w:val="left" w:pos="450"/>
          <w:tab w:val="left" w:pos="720"/>
        </w:tabs>
        <w:rPr>
          <w:szCs w:val="24"/>
        </w:rPr>
      </w:pPr>
      <w:r w:rsidRPr="00FF64E3">
        <w:rPr>
          <w:szCs w:val="24"/>
        </w:rPr>
        <w:t xml:space="preserve">The parties acknowledge that state and federal laws relating to data security and privacy are rapidly evolving and that amendment of the </w:t>
      </w:r>
      <w:r w:rsidR="009F4AA0" w:rsidRPr="00FF64E3">
        <w:rPr>
          <w:szCs w:val="24"/>
        </w:rPr>
        <w:t>Contract</w:t>
      </w:r>
      <w:r w:rsidRPr="00FF64E3">
        <w:rPr>
          <w:szCs w:val="24"/>
        </w:rPr>
        <w:t xml:space="preserve"> or Addendum may be required to provide for procedures to ensure compliance with such developments.  The parties specifically agree to take such action as is necessary to implement the standards and requirements of HIPAA, the HITECH Act, the Privacy Rule, the Security Rule and other applicable laws </w:t>
      </w:r>
      <w:r w:rsidR="00CB0B2C" w:rsidRPr="00FF64E3">
        <w:rPr>
          <w:szCs w:val="24"/>
        </w:rPr>
        <w:t>relating to the security or confidentiality of PHI</w:t>
      </w:r>
      <w:r w:rsidR="00CB0B2C" w:rsidRPr="00657F4E">
        <w:rPr>
          <w:szCs w:val="24"/>
        </w:rPr>
        <w:t xml:space="preserve">.  The parties understand and agree that </w:t>
      </w:r>
      <w:r w:rsidR="00E6724A" w:rsidRPr="00657F4E">
        <w:rPr>
          <w:szCs w:val="24"/>
        </w:rPr>
        <w:t>Covered Entity</w:t>
      </w:r>
      <w:r w:rsidR="00CB0B2C" w:rsidRPr="00657F4E">
        <w:rPr>
          <w:szCs w:val="24"/>
        </w:rPr>
        <w:t xml:space="preserve"> must receive satisfactory written assurance from </w:t>
      </w:r>
      <w:r w:rsidR="00E6724A" w:rsidRPr="00657F4E">
        <w:rPr>
          <w:szCs w:val="24"/>
        </w:rPr>
        <w:t>Business Associate</w:t>
      </w:r>
      <w:r w:rsidR="00CB0B2C" w:rsidRPr="00657F4E">
        <w:rPr>
          <w:szCs w:val="24"/>
        </w:rPr>
        <w:t xml:space="preserve"> that </w:t>
      </w:r>
      <w:r w:rsidR="00E6724A" w:rsidRPr="00657F4E">
        <w:rPr>
          <w:szCs w:val="24"/>
        </w:rPr>
        <w:t>Business Associate</w:t>
      </w:r>
      <w:r w:rsidR="00AF5349" w:rsidRPr="00657F4E">
        <w:rPr>
          <w:szCs w:val="24"/>
        </w:rPr>
        <w:t xml:space="preserve"> will adequately safeguard all P</w:t>
      </w:r>
      <w:r w:rsidR="00CB0B2C" w:rsidRPr="00657F4E">
        <w:rPr>
          <w:szCs w:val="24"/>
        </w:rPr>
        <w:t>rotected Information</w:t>
      </w:r>
      <w:r w:rsidR="00CB0B2C" w:rsidRPr="00FF64E3">
        <w:rPr>
          <w:szCs w:val="24"/>
        </w:rPr>
        <w:t xml:space="preserve">.  Upon the request of either party, the other party agrees to promptly </w:t>
      </w:r>
      <w:proofErr w:type="gramStart"/>
      <w:r w:rsidR="00CB0B2C" w:rsidRPr="00FF64E3">
        <w:rPr>
          <w:szCs w:val="24"/>
        </w:rPr>
        <w:t>enter into</w:t>
      </w:r>
      <w:proofErr w:type="gramEnd"/>
      <w:r w:rsidR="00CB0B2C" w:rsidRPr="00FF64E3">
        <w:rPr>
          <w:szCs w:val="24"/>
        </w:rPr>
        <w:t xml:space="preserve"> negotiations concerning the terms of an amendment to this Addendum embodying written assurances consistent with the standards and requirements of HIPAA, the HITECH Act, the Privacy Rule, the Security </w:t>
      </w:r>
      <w:r w:rsidR="00657F4E">
        <w:rPr>
          <w:szCs w:val="24"/>
        </w:rPr>
        <w:t>Rule or other applicable laws.</w:t>
      </w:r>
    </w:p>
    <w:p w:rsidR="001F4EFF" w:rsidRDefault="001F4EFF" w:rsidP="00291E14">
      <w:pPr>
        <w:pStyle w:val="BodyText"/>
        <w:tabs>
          <w:tab w:val="left" w:pos="450"/>
          <w:tab w:val="left" w:pos="720"/>
        </w:tabs>
        <w:rPr>
          <w:szCs w:val="24"/>
        </w:rPr>
      </w:pPr>
    </w:p>
    <w:p w:rsidR="001F4EFF" w:rsidRDefault="001F4EFF" w:rsidP="00291E14">
      <w:pPr>
        <w:pStyle w:val="BodyText"/>
        <w:tabs>
          <w:tab w:val="left" w:pos="450"/>
          <w:tab w:val="left" w:pos="720"/>
        </w:tabs>
        <w:rPr>
          <w:szCs w:val="24"/>
        </w:rPr>
      </w:pPr>
    </w:p>
    <w:p w:rsidR="001F4EFF" w:rsidRPr="00FF64E3" w:rsidRDefault="001F4EFF" w:rsidP="00291E14">
      <w:pPr>
        <w:pStyle w:val="BodyText"/>
        <w:tabs>
          <w:tab w:val="left" w:pos="450"/>
          <w:tab w:val="left" w:pos="720"/>
        </w:tabs>
        <w:rPr>
          <w:b/>
          <w:szCs w:val="24"/>
        </w:rPr>
      </w:pPr>
      <w:bookmarkStart w:id="0" w:name="_GoBack"/>
      <w:bookmarkEnd w:id="0"/>
    </w:p>
    <w:p w:rsidR="00CB0B2C" w:rsidRPr="00FF64E3" w:rsidRDefault="00867C54" w:rsidP="00CB0B2C">
      <w:pPr>
        <w:pStyle w:val="BodyText"/>
        <w:numPr>
          <w:ilvl w:val="0"/>
          <w:numId w:val="20"/>
        </w:numPr>
        <w:tabs>
          <w:tab w:val="left" w:pos="450"/>
          <w:tab w:val="left" w:pos="720"/>
        </w:tabs>
        <w:rPr>
          <w:b/>
          <w:szCs w:val="24"/>
        </w:rPr>
      </w:pPr>
      <w:r w:rsidRPr="00FF64E3">
        <w:rPr>
          <w:b/>
          <w:szCs w:val="24"/>
        </w:rPr>
        <w:lastRenderedPageBreak/>
        <w:t>Assistance in Litigation or Administrative Proceedings</w:t>
      </w:r>
    </w:p>
    <w:p w:rsidR="0025395F" w:rsidRDefault="00E6724A" w:rsidP="00867C54">
      <w:r>
        <w:t>Business Associate</w:t>
      </w:r>
      <w:r w:rsidR="009F4AA0" w:rsidRPr="00FF64E3">
        <w:t xml:space="preserve"> shall make itself, and any subcontractors, employees or agents assisting </w:t>
      </w:r>
      <w:r>
        <w:t>Business Associate</w:t>
      </w:r>
      <w:r w:rsidR="009F4AA0" w:rsidRPr="00FF64E3">
        <w:t xml:space="preserve"> in the performance of its obligations under the Contract or Addendum, available to </w:t>
      </w:r>
      <w:r>
        <w:t>Covered Entity</w:t>
      </w:r>
      <w:r w:rsidR="009F4AA0" w:rsidRPr="00FF64E3">
        <w:t xml:space="preserve">, at </w:t>
      </w:r>
      <w:r>
        <w:t>Covered Entity</w:t>
      </w:r>
      <w:r w:rsidR="00F56BF5">
        <w:t>’s cost</w:t>
      </w:r>
      <w:r w:rsidR="009F4AA0" w:rsidRPr="00FF64E3">
        <w:t xml:space="preserve">, to testify as witnesses, or otherwise, in the event of litigation or administrative proceedings being commenced against </w:t>
      </w:r>
      <w:r>
        <w:t>Covered Entity</w:t>
      </w:r>
      <w:r w:rsidR="009F4AA0" w:rsidRPr="00FF64E3">
        <w:t xml:space="preserve">, its directors, officers or employees based upon a claimed violation of HIPAA, the HITECH Act, the Privacy Rule, the Security rule, or other laws relating to security and privacy, except where </w:t>
      </w:r>
      <w:r>
        <w:t>Business Associate</w:t>
      </w:r>
      <w:r w:rsidR="009F4AA0" w:rsidRPr="00FF64E3">
        <w:t xml:space="preserve"> or its subcontractor, employee or agent is a named adverse party</w:t>
      </w:r>
      <w:r w:rsidR="00AF5349">
        <w:t>.</w:t>
      </w:r>
    </w:p>
    <w:p w:rsidR="00E6724A" w:rsidRDefault="00E6724A" w:rsidP="00867C54"/>
    <w:p w:rsidR="00867C54" w:rsidRPr="00FF64E3" w:rsidRDefault="00867C54" w:rsidP="00867C54">
      <w:pPr>
        <w:pStyle w:val="BodyText"/>
        <w:numPr>
          <w:ilvl w:val="0"/>
          <w:numId w:val="20"/>
        </w:numPr>
        <w:tabs>
          <w:tab w:val="left" w:pos="450"/>
          <w:tab w:val="left" w:pos="720"/>
        </w:tabs>
        <w:rPr>
          <w:b/>
        </w:rPr>
      </w:pPr>
      <w:r w:rsidRPr="00FF64E3">
        <w:rPr>
          <w:b/>
        </w:rPr>
        <w:t>No Third-Party Beneficiaries</w:t>
      </w:r>
    </w:p>
    <w:p w:rsidR="00867C54" w:rsidRPr="00FF64E3" w:rsidRDefault="00867C54" w:rsidP="00867C54">
      <w:r w:rsidRPr="00FF64E3">
        <w:t xml:space="preserve">Nothing express or implied in the Contract or Addendum is intended to confer, nor shall anything herein </w:t>
      </w:r>
      <w:r w:rsidR="009F4AA0" w:rsidRPr="00FF64E3">
        <w:t>confer</w:t>
      </w:r>
      <w:r w:rsidRPr="00FF64E3">
        <w:t xml:space="preserve">, upon any person other than </w:t>
      </w:r>
      <w:r w:rsidR="00E6724A">
        <w:t>Covered Entity</w:t>
      </w:r>
      <w:r w:rsidRPr="00FF64E3">
        <w:t xml:space="preserve">, </w:t>
      </w:r>
      <w:r w:rsidR="00E6724A">
        <w:t>Business Associate</w:t>
      </w:r>
      <w:r w:rsidRPr="00FF64E3">
        <w:t xml:space="preserve"> and their respective successors or assigns, any rights, remedies, obligations or liabilities whatsoever.</w:t>
      </w:r>
    </w:p>
    <w:p w:rsidR="00867C54" w:rsidRPr="00FF64E3" w:rsidRDefault="00867C54" w:rsidP="00867C54">
      <w:pPr>
        <w:rPr>
          <w:b/>
        </w:rPr>
      </w:pPr>
    </w:p>
    <w:p w:rsidR="00867C54" w:rsidRPr="00FF64E3" w:rsidRDefault="00867C54" w:rsidP="00867C54">
      <w:pPr>
        <w:pStyle w:val="BodyText"/>
        <w:numPr>
          <w:ilvl w:val="0"/>
          <w:numId w:val="20"/>
        </w:numPr>
        <w:tabs>
          <w:tab w:val="left" w:pos="450"/>
          <w:tab w:val="left" w:pos="720"/>
        </w:tabs>
        <w:rPr>
          <w:b/>
        </w:rPr>
      </w:pPr>
      <w:r w:rsidRPr="00FF64E3">
        <w:rPr>
          <w:b/>
        </w:rPr>
        <w:t>Effect on Contract</w:t>
      </w:r>
    </w:p>
    <w:p w:rsidR="00867C54" w:rsidRDefault="009F4AA0" w:rsidP="00867C54">
      <w:r w:rsidRPr="00FF64E3">
        <w:t>Except as</w:t>
      </w:r>
      <w:r w:rsidR="00867C54" w:rsidRPr="00FF64E3">
        <w:t xml:space="preserve"> specifically required to implement the </w:t>
      </w:r>
      <w:r w:rsidRPr="00FF64E3">
        <w:t>purposes</w:t>
      </w:r>
      <w:r w:rsidR="00867C54" w:rsidRPr="00FF64E3">
        <w:t xml:space="preserve"> of this Addendum, or to the extent inconsistent with this Addendum, all other terms of the </w:t>
      </w:r>
      <w:r w:rsidR="00291E14">
        <w:t>C</w:t>
      </w:r>
      <w:r w:rsidRPr="00FF64E3">
        <w:t>ontract</w:t>
      </w:r>
      <w:r w:rsidR="00867C54" w:rsidRPr="00FF64E3">
        <w:t xml:space="preserve"> sh</w:t>
      </w:r>
      <w:r w:rsidR="00291E14">
        <w:t>all remain in force and effect.</w:t>
      </w:r>
    </w:p>
    <w:p w:rsidR="00291E14" w:rsidRPr="00FF64E3" w:rsidRDefault="00291E14" w:rsidP="00867C54"/>
    <w:p w:rsidR="00291E14" w:rsidRPr="00FF64E3" w:rsidRDefault="00291E14" w:rsidP="00291E14">
      <w:pPr>
        <w:pStyle w:val="BodyText"/>
        <w:numPr>
          <w:ilvl w:val="0"/>
          <w:numId w:val="20"/>
        </w:numPr>
        <w:tabs>
          <w:tab w:val="left" w:pos="450"/>
          <w:tab w:val="left" w:pos="720"/>
        </w:tabs>
      </w:pPr>
      <w:r>
        <w:rPr>
          <w:b/>
        </w:rPr>
        <w:t>Notice</w:t>
      </w:r>
      <w:r w:rsidR="0025395F">
        <w:rPr>
          <w:b/>
        </w:rPr>
        <w:t>s</w:t>
      </w:r>
    </w:p>
    <w:p w:rsidR="00291E14" w:rsidRDefault="00291E14" w:rsidP="00291E14">
      <w:pPr>
        <w:pStyle w:val="BodyText"/>
        <w:tabs>
          <w:tab w:val="left" w:pos="450"/>
          <w:tab w:val="left" w:pos="720"/>
        </w:tabs>
      </w:pPr>
      <w:r>
        <w:t>All notices to be delivered under this Addendum shall be in writing and shall be to the following addresses:</w:t>
      </w:r>
      <w:r w:rsidR="00E2105F">
        <w:t xml:space="preserve"> </w:t>
      </w:r>
    </w:p>
    <w:p w:rsidR="00291E14" w:rsidRPr="00291E14" w:rsidRDefault="00291E14" w:rsidP="00657F4E">
      <w:pPr>
        <w:pStyle w:val="BodyText"/>
        <w:tabs>
          <w:tab w:val="left" w:pos="450"/>
          <w:tab w:val="left" w:pos="720"/>
        </w:tabs>
        <w:spacing w:after="0"/>
        <w:ind w:left="1440"/>
      </w:pPr>
      <w:r>
        <w:t xml:space="preserve">To </w:t>
      </w:r>
      <w:r w:rsidR="00E6724A">
        <w:t>Covered Entity</w:t>
      </w:r>
      <w:r>
        <w:t>:</w:t>
      </w:r>
      <w:r>
        <w:tab/>
      </w:r>
      <w:r w:rsidR="00BC5B01">
        <w:t>Norwich University</w:t>
      </w:r>
    </w:p>
    <w:p w:rsidR="00BC5B01" w:rsidRDefault="00BC5B01" w:rsidP="00BC5B01">
      <w:pPr>
        <w:pStyle w:val="BodyText"/>
        <w:tabs>
          <w:tab w:val="left" w:pos="450"/>
          <w:tab w:val="left" w:pos="720"/>
        </w:tabs>
        <w:spacing w:after="0"/>
      </w:pPr>
      <w:r>
        <w:tab/>
      </w:r>
      <w:r>
        <w:tab/>
      </w:r>
      <w:r>
        <w:tab/>
      </w:r>
      <w:r>
        <w:tab/>
      </w:r>
      <w:r>
        <w:tab/>
      </w:r>
      <w:r>
        <w:tab/>
        <w:t>158 Harmon Drive</w:t>
      </w:r>
    </w:p>
    <w:p w:rsidR="00BC5B01" w:rsidRDefault="00BC5B01" w:rsidP="00BC5B01">
      <w:pPr>
        <w:pStyle w:val="BodyText"/>
        <w:tabs>
          <w:tab w:val="left" w:pos="450"/>
          <w:tab w:val="left" w:pos="720"/>
        </w:tabs>
        <w:spacing w:after="0"/>
      </w:pPr>
      <w:r>
        <w:tab/>
      </w:r>
      <w:r>
        <w:tab/>
      </w:r>
      <w:r>
        <w:tab/>
      </w:r>
      <w:r>
        <w:tab/>
      </w:r>
      <w:r>
        <w:tab/>
      </w:r>
      <w:r>
        <w:tab/>
        <w:t>Northfield, VT 05663</w:t>
      </w:r>
    </w:p>
    <w:p w:rsidR="00291E14" w:rsidRPr="00291E14" w:rsidRDefault="00291E14" w:rsidP="00657F4E">
      <w:pPr>
        <w:pStyle w:val="BodyText"/>
        <w:tabs>
          <w:tab w:val="left" w:pos="450"/>
          <w:tab w:val="left" w:pos="720"/>
        </w:tabs>
        <w:spacing w:after="0"/>
        <w:ind w:left="1440"/>
      </w:pPr>
      <w:r>
        <w:t>with a copy to:</w:t>
      </w:r>
      <w:r>
        <w:tab/>
      </w:r>
      <w:r w:rsidR="00E6724A">
        <w:tab/>
      </w:r>
    </w:p>
    <w:p w:rsidR="00291E14" w:rsidRDefault="00291E14" w:rsidP="00291E14">
      <w:pPr>
        <w:pStyle w:val="BodyText"/>
        <w:tabs>
          <w:tab w:val="left" w:pos="450"/>
          <w:tab w:val="left" w:pos="720"/>
        </w:tabs>
      </w:pPr>
    </w:p>
    <w:p w:rsidR="00291E14" w:rsidRDefault="00291E14" w:rsidP="00D73278">
      <w:pPr>
        <w:pStyle w:val="BodyText"/>
        <w:tabs>
          <w:tab w:val="left" w:pos="450"/>
          <w:tab w:val="left" w:pos="720"/>
        </w:tabs>
        <w:spacing w:after="0"/>
        <w:ind w:left="1440"/>
      </w:pPr>
      <w:r>
        <w:t xml:space="preserve">To </w:t>
      </w:r>
      <w:r w:rsidR="00E6724A">
        <w:t>Business Associate</w:t>
      </w:r>
      <w:r>
        <w:t>:</w:t>
      </w:r>
      <w:r w:rsidR="00BC5B01">
        <w:t xml:space="preserve"> </w:t>
      </w:r>
      <w:r w:rsidR="00D73278">
        <w:tab/>
      </w:r>
      <w:r w:rsidR="00BC5B01">
        <w:t>The Richards Group</w:t>
      </w:r>
    </w:p>
    <w:p w:rsidR="00D73278" w:rsidRDefault="00D73278" w:rsidP="00D73278">
      <w:pPr>
        <w:pStyle w:val="BodyText"/>
        <w:tabs>
          <w:tab w:val="left" w:pos="450"/>
          <w:tab w:val="left" w:pos="720"/>
        </w:tabs>
        <w:spacing w:after="0"/>
        <w:ind w:left="1440"/>
      </w:pPr>
      <w:r>
        <w:tab/>
      </w:r>
      <w:r>
        <w:tab/>
      </w:r>
      <w:r>
        <w:tab/>
      </w:r>
      <w:r>
        <w:tab/>
        <w:t>48 Harris Place</w:t>
      </w:r>
    </w:p>
    <w:p w:rsidR="00D73278" w:rsidRDefault="00D73278" w:rsidP="00D73278">
      <w:pPr>
        <w:pStyle w:val="BodyText"/>
        <w:tabs>
          <w:tab w:val="left" w:pos="450"/>
          <w:tab w:val="left" w:pos="720"/>
        </w:tabs>
        <w:spacing w:after="0"/>
        <w:ind w:left="1440"/>
      </w:pPr>
      <w:r>
        <w:tab/>
      </w:r>
      <w:r>
        <w:tab/>
      </w:r>
      <w:r>
        <w:tab/>
      </w:r>
      <w:r>
        <w:tab/>
        <w:t>Brattleboro VT 05301</w:t>
      </w:r>
    </w:p>
    <w:p w:rsidR="00657F4E" w:rsidRDefault="00657F4E" w:rsidP="00291E14">
      <w:pPr>
        <w:pStyle w:val="BodyText"/>
        <w:tabs>
          <w:tab w:val="left" w:pos="450"/>
          <w:tab w:val="left" w:pos="720"/>
        </w:tabs>
        <w:ind w:left="1440"/>
      </w:pPr>
    </w:p>
    <w:p w:rsidR="00657F4E" w:rsidRDefault="00657F4E" w:rsidP="00657F4E">
      <w:pPr>
        <w:pStyle w:val="BodyText"/>
        <w:tabs>
          <w:tab w:val="left" w:pos="450"/>
          <w:tab w:val="left" w:pos="720"/>
        </w:tabs>
        <w:spacing w:after="0"/>
        <w:ind w:left="1440"/>
      </w:pPr>
      <w:r>
        <w:t>with a copy to:</w:t>
      </w:r>
      <w:r>
        <w:tab/>
      </w:r>
      <w:r>
        <w:tab/>
      </w:r>
      <w:r>
        <w:tab/>
        <w:t xml:space="preserve">Downs </w:t>
      </w:r>
      <w:proofErr w:type="spellStart"/>
      <w:r>
        <w:t>Rachlin</w:t>
      </w:r>
      <w:proofErr w:type="spellEnd"/>
      <w:r>
        <w:t xml:space="preserve"> Martin PLLC</w:t>
      </w:r>
    </w:p>
    <w:p w:rsidR="00657F4E" w:rsidRDefault="00657F4E" w:rsidP="00657F4E">
      <w:pPr>
        <w:pStyle w:val="BodyText"/>
        <w:tabs>
          <w:tab w:val="left" w:pos="450"/>
          <w:tab w:val="left" w:pos="720"/>
        </w:tabs>
        <w:spacing w:after="0"/>
        <w:ind w:left="2160" w:firstLine="1440"/>
      </w:pPr>
      <w:r>
        <w:tab/>
        <w:t xml:space="preserve">Attn: Craig </w:t>
      </w:r>
      <w:proofErr w:type="spellStart"/>
      <w:r>
        <w:t>Miskovich</w:t>
      </w:r>
      <w:proofErr w:type="spellEnd"/>
      <w:r>
        <w:t>, Esq.</w:t>
      </w:r>
    </w:p>
    <w:p w:rsidR="00657F4E" w:rsidRDefault="00657F4E" w:rsidP="00657F4E">
      <w:pPr>
        <w:pStyle w:val="BodyText"/>
        <w:tabs>
          <w:tab w:val="left" w:pos="450"/>
          <w:tab w:val="left" w:pos="720"/>
        </w:tabs>
        <w:spacing w:after="0"/>
        <w:ind w:left="1440" w:firstLine="1440"/>
      </w:pPr>
      <w:r>
        <w:tab/>
      </w:r>
      <w:r>
        <w:tab/>
        <w:t>28 Vernon Street</w:t>
      </w:r>
    </w:p>
    <w:p w:rsidR="00657F4E" w:rsidRDefault="00657F4E" w:rsidP="00657F4E">
      <w:pPr>
        <w:pStyle w:val="BodyText"/>
        <w:tabs>
          <w:tab w:val="left" w:pos="450"/>
          <w:tab w:val="left" w:pos="720"/>
        </w:tabs>
        <w:spacing w:after="0"/>
        <w:ind w:left="2160" w:firstLine="1440"/>
      </w:pPr>
      <w:r>
        <w:tab/>
        <w:t>Suite 501</w:t>
      </w:r>
    </w:p>
    <w:p w:rsidR="00657F4E" w:rsidRDefault="00657F4E" w:rsidP="00657F4E">
      <w:pPr>
        <w:pStyle w:val="BodyText"/>
        <w:tabs>
          <w:tab w:val="left" w:pos="450"/>
          <w:tab w:val="left" w:pos="720"/>
        </w:tabs>
        <w:spacing w:after="0"/>
        <w:ind w:left="2160" w:firstLine="1440"/>
      </w:pPr>
      <w:r>
        <w:tab/>
        <w:t>PO Box 9</w:t>
      </w:r>
    </w:p>
    <w:p w:rsidR="00657F4E" w:rsidRDefault="00657F4E" w:rsidP="00657F4E">
      <w:pPr>
        <w:pStyle w:val="BodyText"/>
        <w:tabs>
          <w:tab w:val="left" w:pos="450"/>
          <w:tab w:val="left" w:pos="720"/>
        </w:tabs>
        <w:spacing w:after="0"/>
        <w:ind w:left="1440" w:firstLine="1440"/>
      </w:pPr>
      <w:r>
        <w:tab/>
      </w:r>
      <w:r>
        <w:tab/>
        <w:t>Brattleboro, VT 05302-0009</w:t>
      </w:r>
    </w:p>
    <w:p w:rsidR="00657F4E" w:rsidRDefault="00657F4E" w:rsidP="00657F4E">
      <w:pPr>
        <w:pStyle w:val="BodyText"/>
        <w:tabs>
          <w:tab w:val="left" w:pos="450"/>
          <w:tab w:val="left" w:pos="720"/>
        </w:tabs>
        <w:spacing w:after="0"/>
        <w:ind w:left="1440" w:firstLine="1440"/>
      </w:pPr>
      <w:r>
        <w:tab/>
      </w:r>
      <w:r>
        <w:tab/>
        <w:t xml:space="preserve">Fax </w:t>
      </w:r>
      <w:r w:rsidRPr="00291E14">
        <w:t>(8</w:t>
      </w:r>
      <w:r>
        <w:t>02) 258-4875</w:t>
      </w:r>
    </w:p>
    <w:p w:rsidR="00657F4E" w:rsidRDefault="00657F4E" w:rsidP="00657F4E">
      <w:pPr>
        <w:pStyle w:val="BodyText"/>
        <w:tabs>
          <w:tab w:val="left" w:pos="450"/>
          <w:tab w:val="left" w:pos="720"/>
        </w:tabs>
        <w:ind w:left="1440"/>
      </w:pPr>
      <w:r>
        <w:tab/>
      </w:r>
      <w:r>
        <w:tab/>
      </w:r>
      <w:r>
        <w:tab/>
      </w:r>
      <w:r>
        <w:tab/>
        <w:t xml:space="preserve">Telephone </w:t>
      </w:r>
      <w:r w:rsidRPr="00291E14">
        <w:t>(802)</w:t>
      </w:r>
      <w:r>
        <w:t xml:space="preserve"> 258-3070</w:t>
      </w:r>
    </w:p>
    <w:p w:rsidR="00291E14" w:rsidRPr="00291E14" w:rsidRDefault="00291E14" w:rsidP="00291E14">
      <w:pPr>
        <w:pStyle w:val="BodyText"/>
        <w:tabs>
          <w:tab w:val="left" w:pos="450"/>
          <w:tab w:val="left" w:pos="720"/>
        </w:tabs>
        <w:ind w:left="1440"/>
      </w:pPr>
    </w:p>
    <w:p w:rsidR="00867C54" w:rsidRPr="00291E14" w:rsidRDefault="009F4AA0" w:rsidP="00C36DA7">
      <w:pPr>
        <w:pStyle w:val="BodyText"/>
        <w:numPr>
          <w:ilvl w:val="0"/>
          <w:numId w:val="20"/>
        </w:numPr>
        <w:tabs>
          <w:tab w:val="left" w:pos="450"/>
          <w:tab w:val="left" w:pos="720"/>
        </w:tabs>
      </w:pPr>
      <w:r w:rsidRPr="00FF64E3">
        <w:rPr>
          <w:b/>
        </w:rPr>
        <w:lastRenderedPageBreak/>
        <w:t>Interpretation</w:t>
      </w:r>
    </w:p>
    <w:p w:rsidR="00291E14" w:rsidRDefault="00291E14" w:rsidP="00291E14">
      <w:r w:rsidRPr="00FF64E3">
        <w:t>The provisions of this Addendum shall prevail over any provisions in the Contract that may conflict or appear inconsistent with any provision in this Addendum.  This Addendum and the contract shall be interpreted as broadly as necessary to implement and comply with HIPAA, the HITECH Act, the Privacy Rule and the Security Rule.  The parties agree that any ambiguity in this Addendum shall be resolved in favor of a meaning that complies and is consistent with HIPAA, the HITECH Act, the Privacy Rule and the Security Rule.</w:t>
      </w:r>
    </w:p>
    <w:p w:rsidR="00291E14" w:rsidRPr="00291E14" w:rsidRDefault="00291E14" w:rsidP="0025395F">
      <w:pPr>
        <w:pStyle w:val="BodyText"/>
        <w:tabs>
          <w:tab w:val="left" w:pos="450"/>
          <w:tab w:val="left" w:pos="720"/>
        </w:tabs>
      </w:pPr>
    </w:p>
    <w:p w:rsidR="0025395F" w:rsidRPr="00FF64E3" w:rsidRDefault="0025395F" w:rsidP="0025395F">
      <w:pPr>
        <w:pStyle w:val="BodyText"/>
        <w:numPr>
          <w:ilvl w:val="0"/>
          <w:numId w:val="20"/>
        </w:numPr>
        <w:tabs>
          <w:tab w:val="left" w:pos="450"/>
        </w:tabs>
        <w:rPr>
          <w:b/>
          <w:szCs w:val="24"/>
        </w:rPr>
      </w:pPr>
      <w:r>
        <w:rPr>
          <w:b/>
          <w:szCs w:val="24"/>
        </w:rPr>
        <w:t>Miscellaneous</w:t>
      </w:r>
    </w:p>
    <w:p w:rsidR="00291E14" w:rsidRDefault="0025395F" w:rsidP="0025395F">
      <w:pPr>
        <w:pStyle w:val="BodyText"/>
        <w:tabs>
          <w:tab w:val="left" w:pos="1800"/>
        </w:tabs>
        <w:ind w:left="1440"/>
      </w:pPr>
      <w:r>
        <w:rPr>
          <w:b/>
        </w:rPr>
        <w:t>a.</w:t>
      </w:r>
      <w:r>
        <w:rPr>
          <w:b/>
        </w:rPr>
        <w:tab/>
        <w:t xml:space="preserve">Entire Agreement.  </w:t>
      </w:r>
      <w:r w:rsidR="00291E14" w:rsidRPr="00184096">
        <w:t>The parties acknowledge that this A</w:t>
      </w:r>
      <w:r>
        <w:t>ddendum</w:t>
      </w:r>
      <w:r w:rsidR="00291E14" w:rsidRPr="00184096">
        <w:t xml:space="preserve"> represents the entire agreement and understanding of the parties with reference to the subject matter of this A</w:t>
      </w:r>
      <w:r>
        <w:t>ddendum</w:t>
      </w:r>
      <w:r w:rsidR="00291E14" w:rsidRPr="00184096">
        <w:t>.  Each party acknowledges that no other promises, representations or agreements, written or verbal, have been made by the other party, its agents, employees or legal representatives as an inducement for the execution of this A</w:t>
      </w:r>
      <w:r>
        <w:t>ddendum.  The Addendum</w:t>
      </w:r>
      <w:r w:rsidR="00291E14" w:rsidRPr="00184096">
        <w:t xml:space="preserve"> replaces all prior understandings and agreements of the parties, written or oral, with respect to the subject matter covered herein.</w:t>
      </w:r>
    </w:p>
    <w:p w:rsidR="00291E14" w:rsidRDefault="0025395F" w:rsidP="0025395F">
      <w:pPr>
        <w:pStyle w:val="BodyText"/>
        <w:tabs>
          <w:tab w:val="left" w:pos="1800"/>
        </w:tabs>
        <w:ind w:left="1440"/>
      </w:pPr>
      <w:r>
        <w:rPr>
          <w:b/>
        </w:rPr>
        <w:t>b.</w:t>
      </w:r>
      <w:r>
        <w:rPr>
          <w:b/>
        </w:rPr>
        <w:tab/>
        <w:t xml:space="preserve">Validity.  </w:t>
      </w:r>
      <w:r w:rsidR="00291E14" w:rsidRPr="00291E14">
        <w:t>If any provision of the A</w:t>
      </w:r>
      <w:r>
        <w:t>ddendum</w:t>
      </w:r>
      <w:r w:rsidR="00291E14" w:rsidRPr="00291E14">
        <w:t xml:space="preserve"> is determined to be unenforceable or invalid, such determination will not affect the validity of the other provisions contained in this A</w:t>
      </w:r>
      <w:r>
        <w:t>ddendum</w:t>
      </w:r>
      <w:r w:rsidR="00291E14" w:rsidRPr="00291E14">
        <w:t>.  Failure to enforce any provision of this A</w:t>
      </w:r>
      <w:r>
        <w:t>ddendum</w:t>
      </w:r>
      <w:r w:rsidR="00291E14" w:rsidRPr="00291E14">
        <w:t xml:space="preserve"> does not affect the rights of the parties to enforce such provision in another circumstance.  Neither does it affect the rights of the parties to enforce any other provision of the A</w:t>
      </w:r>
      <w:r>
        <w:t>ddendum</w:t>
      </w:r>
      <w:r w:rsidR="00291E14" w:rsidRPr="00291E14">
        <w:t xml:space="preserve"> at any time.</w:t>
      </w:r>
    </w:p>
    <w:p w:rsidR="00291E14" w:rsidRDefault="0025395F" w:rsidP="0025395F">
      <w:pPr>
        <w:pStyle w:val="BodyText"/>
        <w:tabs>
          <w:tab w:val="left" w:pos="1800"/>
        </w:tabs>
        <w:ind w:left="1440"/>
      </w:pPr>
      <w:r>
        <w:rPr>
          <w:b/>
        </w:rPr>
        <w:t>c.</w:t>
      </w:r>
      <w:r>
        <w:rPr>
          <w:b/>
        </w:rPr>
        <w:tab/>
        <w:t xml:space="preserve">Assignment.  </w:t>
      </w:r>
      <w:r w:rsidR="00291E14" w:rsidRPr="00291E14">
        <w:t>The rights and duties of Business Associate and Covered Entity under this Agreement shall not be assignable by either party without the written consent of the other party.</w:t>
      </w:r>
    </w:p>
    <w:p w:rsidR="00291E14" w:rsidRDefault="0025395F" w:rsidP="0025395F">
      <w:pPr>
        <w:pStyle w:val="BodyText"/>
        <w:tabs>
          <w:tab w:val="left" w:pos="1800"/>
        </w:tabs>
        <w:ind w:left="1440"/>
      </w:pPr>
      <w:r>
        <w:rPr>
          <w:b/>
        </w:rPr>
        <w:t xml:space="preserve">d.  Counterparts.  </w:t>
      </w:r>
      <w:r w:rsidR="00291E14" w:rsidRPr="00291E14">
        <w:t>This A</w:t>
      </w:r>
      <w:r>
        <w:t xml:space="preserve">ddendum </w:t>
      </w:r>
      <w:r w:rsidR="00291E14" w:rsidRPr="00291E14">
        <w:t>may be executed in two or more counterparts, each of which shall be deemed an original, but all of which together shall constitut</w:t>
      </w:r>
      <w:r>
        <w:t>e one and the same instrument.</w:t>
      </w:r>
    </w:p>
    <w:p w:rsidR="00291E14" w:rsidRPr="0025395F" w:rsidRDefault="0025395F" w:rsidP="0025395F">
      <w:pPr>
        <w:pStyle w:val="BodyText"/>
        <w:tabs>
          <w:tab w:val="left" w:pos="1800"/>
        </w:tabs>
        <w:jc w:val="center"/>
        <w:rPr>
          <w:b/>
          <w:u w:val="single"/>
        </w:rPr>
      </w:pPr>
      <w:r>
        <w:rPr>
          <w:b/>
          <w:u w:val="single"/>
        </w:rPr>
        <w:br w:type="page"/>
      </w:r>
    </w:p>
    <w:p w:rsidR="00C36DA7" w:rsidRPr="00FF64E3" w:rsidRDefault="00C36DA7" w:rsidP="00867C54">
      <w:pPr>
        <w:rPr>
          <w:b/>
        </w:rPr>
      </w:pPr>
    </w:p>
    <w:p w:rsidR="00C36DA7" w:rsidRPr="00FF64E3" w:rsidRDefault="00C36DA7" w:rsidP="00867C54">
      <w:r w:rsidRPr="00FF64E3">
        <w:t>IN WITNESS WHEREOF, the parties hereto have duly executed this Addendum as of the Addendum Effective Date.</w:t>
      </w:r>
    </w:p>
    <w:p w:rsidR="00C36DA7" w:rsidRPr="00FF64E3" w:rsidRDefault="00C36DA7" w:rsidP="00867C54"/>
    <w:p w:rsidR="00C36DA7" w:rsidRPr="00FF64E3" w:rsidRDefault="00BC5B01" w:rsidP="002C106D">
      <w:pPr>
        <w:ind w:left="5040" w:hanging="5040"/>
      </w:pPr>
      <w:r>
        <w:rPr>
          <w:szCs w:val="24"/>
        </w:rPr>
        <w:t>NORWICH UNIVERSITY</w:t>
      </w:r>
      <w:r w:rsidR="008F1A7C" w:rsidRPr="00FF64E3">
        <w:tab/>
      </w:r>
      <w:r w:rsidR="00B35393">
        <w:t>THE RICHARDS GROUP</w:t>
      </w:r>
    </w:p>
    <w:p w:rsidR="00C36DA7" w:rsidRPr="00FF64E3" w:rsidRDefault="00C36DA7" w:rsidP="00867C54"/>
    <w:p w:rsidR="00C36DA7" w:rsidRPr="00FF64E3" w:rsidRDefault="00C36DA7" w:rsidP="00867C54"/>
    <w:p w:rsidR="00C36DA7" w:rsidRPr="00FF64E3" w:rsidRDefault="00C36DA7" w:rsidP="00867C54"/>
    <w:p w:rsidR="00C36DA7" w:rsidRPr="00FF64E3" w:rsidRDefault="00C36DA7" w:rsidP="00867C54">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tab/>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p>
    <w:p w:rsidR="00C36DA7" w:rsidRPr="00FF64E3" w:rsidRDefault="00C36DA7" w:rsidP="00867C54"/>
    <w:p w:rsidR="00C36DA7" w:rsidRPr="00FF64E3" w:rsidRDefault="00C36DA7" w:rsidP="00867C54">
      <w:r w:rsidRPr="00FF64E3">
        <w:t xml:space="preserve">By: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tab/>
        <w:t xml:space="preserve">By: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p>
    <w:p w:rsidR="00C36DA7" w:rsidRPr="00FF64E3" w:rsidRDefault="00C36DA7" w:rsidP="00867C54"/>
    <w:p w:rsidR="00C36DA7" w:rsidRPr="00FF64E3" w:rsidRDefault="00C36DA7" w:rsidP="00867C54">
      <w:r w:rsidRPr="00FF64E3">
        <w:t xml:space="preserve">Print Name: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tab/>
        <w:t xml:space="preserve">Print Name:  </w:t>
      </w:r>
      <w:r w:rsidRPr="00FF64E3">
        <w:rPr>
          <w:u w:val="single"/>
        </w:rPr>
        <w:tab/>
      </w:r>
      <w:r w:rsidRPr="00FF64E3">
        <w:rPr>
          <w:u w:val="single"/>
        </w:rPr>
        <w:tab/>
      </w:r>
      <w:r w:rsidRPr="00FF64E3">
        <w:rPr>
          <w:u w:val="single"/>
        </w:rPr>
        <w:tab/>
      </w:r>
      <w:r w:rsidRPr="00FF64E3">
        <w:rPr>
          <w:u w:val="single"/>
        </w:rPr>
        <w:tab/>
      </w:r>
      <w:r w:rsidRPr="00FF64E3">
        <w:rPr>
          <w:u w:val="single"/>
        </w:rPr>
        <w:tab/>
      </w:r>
    </w:p>
    <w:p w:rsidR="00C36DA7" w:rsidRPr="00FF64E3" w:rsidRDefault="00C36DA7" w:rsidP="00867C54"/>
    <w:p w:rsidR="00C36DA7" w:rsidRPr="00FF64E3" w:rsidRDefault="00C36DA7" w:rsidP="00867C54">
      <w:r w:rsidRPr="00FF64E3">
        <w:t xml:space="preserve">Title: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tab/>
        <w:t xml:space="preserve">Title: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p>
    <w:p w:rsidR="00C36DA7" w:rsidRPr="00FF64E3" w:rsidRDefault="00C36DA7" w:rsidP="00867C54"/>
    <w:p w:rsidR="00C36DA7" w:rsidRPr="00FF64E3" w:rsidRDefault="00C36DA7" w:rsidP="00867C54">
      <w:r w:rsidRPr="00FF64E3">
        <w:t xml:space="preserve">Date: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tab/>
        <w:t xml:space="preserve">Date:  </w:t>
      </w:r>
      <w:r w:rsidRPr="00FF64E3">
        <w:rPr>
          <w:u w:val="single"/>
        </w:rPr>
        <w:tab/>
      </w:r>
      <w:r w:rsidRPr="00FF64E3">
        <w:rPr>
          <w:u w:val="single"/>
        </w:rPr>
        <w:tab/>
      </w:r>
      <w:r w:rsidRPr="00FF64E3">
        <w:rPr>
          <w:u w:val="single"/>
        </w:rPr>
        <w:tab/>
      </w:r>
      <w:r w:rsidRPr="00FF64E3">
        <w:rPr>
          <w:u w:val="single"/>
        </w:rPr>
        <w:tab/>
      </w:r>
      <w:r w:rsidRPr="00FF64E3">
        <w:rPr>
          <w:u w:val="single"/>
        </w:rPr>
        <w:tab/>
      </w:r>
      <w:r w:rsidRPr="00FF64E3">
        <w:rPr>
          <w:u w:val="single"/>
        </w:rPr>
        <w:tab/>
      </w:r>
    </w:p>
    <w:p w:rsidR="00C36DA7" w:rsidRPr="00FF64E3" w:rsidRDefault="00C36DA7" w:rsidP="00867C54"/>
    <w:p w:rsidR="00867C54" w:rsidRPr="00FF64E3" w:rsidRDefault="00867C54" w:rsidP="00867C54">
      <w:pPr>
        <w:rPr>
          <w:b/>
        </w:rPr>
      </w:pPr>
    </w:p>
    <w:p w:rsidR="00867C54" w:rsidRPr="00FF64E3" w:rsidRDefault="00867C54" w:rsidP="00867C54">
      <w:pPr>
        <w:rPr>
          <w:b/>
        </w:rPr>
      </w:pPr>
    </w:p>
    <w:bookmarkStart w:id="1" w:name="_iDocIDField_EOD"/>
    <w:p w:rsidR="006E72BC" w:rsidRDefault="006E72BC">
      <w:pPr>
        <w:pStyle w:val="DocID"/>
      </w:pPr>
      <w:r>
        <w:fldChar w:fldCharType="begin"/>
      </w:r>
      <w:r>
        <w:instrText xml:space="preserve">  DOCPROPERTY "CUS_DocIDChunk0" </w:instrText>
      </w:r>
      <w:r>
        <w:fldChar w:fldCharType="separate"/>
      </w:r>
      <w:r>
        <w:t>18099332.1</w:t>
      </w:r>
      <w:r>
        <w:fldChar w:fldCharType="end"/>
      </w:r>
      <w:bookmarkEnd w:id="1"/>
    </w:p>
    <w:sectPr w:rsidR="006E72BC" w:rsidSect="00DD0E61">
      <w:headerReference w:type="even" r:id="rId8"/>
      <w:footerReference w:type="even"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51" w:rsidRDefault="00E06451">
      <w:r>
        <w:separator/>
      </w:r>
    </w:p>
  </w:endnote>
  <w:endnote w:type="continuationSeparator" w:id="0">
    <w:p w:rsidR="00E06451" w:rsidRDefault="00E0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PS">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59" w:rsidRDefault="00712841">
    <w:pPr>
      <w:pStyle w:val="Footer"/>
      <w:framePr w:wrap="around" w:vAnchor="text" w:hAnchor="margin" w:xAlign="right" w:y="1"/>
      <w:rPr>
        <w:rStyle w:val="PageNumber"/>
      </w:rPr>
    </w:pPr>
    <w:r>
      <w:rPr>
        <w:rStyle w:val="PageNumber"/>
      </w:rPr>
      <w:fldChar w:fldCharType="begin"/>
    </w:r>
    <w:r w:rsidR="00484859">
      <w:rPr>
        <w:rStyle w:val="PageNumber"/>
      </w:rPr>
      <w:instrText xml:space="preserve">PAGE  </w:instrText>
    </w:r>
    <w:r>
      <w:rPr>
        <w:rStyle w:val="PageNumber"/>
      </w:rPr>
      <w:fldChar w:fldCharType="end"/>
    </w:r>
  </w:p>
  <w:p w:rsidR="00484859" w:rsidRDefault="00484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59" w:rsidRPr="002D2C0D" w:rsidRDefault="00484859">
    <w:pPr>
      <w:pStyle w:val="Footer"/>
      <w:jc w:val="center"/>
      <w:rPr>
        <w:sz w:val="24"/>
        <w:szCs w:val="24"/>
      </w:rPr>
    </w:pPr>
    <w:r w:rsidRPr="002D2C0D">
      <w:rPr>
        <w:rStyle w:val="PageNumber"/>
        <w:sz w:val="24"/>
        <w:szCs w:val="24"/>
      </w:rPr>
      <w:t xml:space="preserve">- </w:t>
    </w:r>
    <w:r w:rsidR="00712841" w:rsidRPr="002D2C0D">
      <w:rPr>
        <w:rStyle w:val="PageNumber"/>
        <w:sz w:val="24"/>
        <w:szCs w:val="24"/>
      </w:rPr>
      <w:fldChar w:fldCharType="begin"/>
    </w:r>
    <w:r w:rsidRPr="002D2C0D">
      <w:rPr>
        <w:rStyle w:val="PageNumber"/>
        <w:sz w:val="24"/>
        <w:szCs w:val="24"/>
      </w:rPr>
      <w:instrText xml:space="preserve"> PAGE </w:instrText>
    </w:r>
    <w:r w:rsidR="00712841" w:rsidRPr="002D2C0D">
      <w:rPr>
        <w:rStyle w:val="PageNumber"/>
        <w:sz w:val="24"/>
        <w:szCs w:val="24"/>
      </w:rPr>
      <w:fldChar w:fldCharType="separate"/>
    </w:r>
    <w:r w:rsidR="00DC6A3B">
      <w:rPr>
        <w:rStyle w:val="PageNumber"/>
        <w:noProof/>
        <w:sz w:val="24"/>
        <w:szCs w:val="24"/>
      </w:rPr>
      <w:t>2</w:t>
    </w:r>
    <w:r w:rsidR="00712841" w:rsidRPr="002D2C0D">
      <w:rPr>
        <w:rStyle w:val="PageNumber"/>
        <w:sz w:val="24"/>
        <w:szCs w:val="24"/>
      </w:rPr>
      <w:fldChar w:fldCharType="end"/>
    </w:r>
    <w:r w:rsidRPr="002D2C0D">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51" w:rsidRDefault="00E06451">
      <w:r>
        <w:separator/>
      </w:r>
    </w:p>
  </w:footnote>
  <w:footnote w:type="continuationSeparator" w:id="0">
    <w:p w:rsidR="00E06451" w:rsidRDefault="00E0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59" w:rsidRDefault="00712841">
    <w:pPr>
      <w:pStyle w:val="Header"/>
      <w:framePr w:wrap="around" w:vAnchor="text" w:hAnchor="margin" w:xAlign="right" w:y="1"/>
      <w:rPr>
        <w:rStyle w:val="PageNumber"/>
      </w:rPr>
    </w:pPr>
    <w:r>
      <w:rPr>
        <w:rStyle w:val="PageNumber"/>
      </w:rPr>
      <w:fldChar w:fldCharType="begin"/>
    </w:r>
    <w:r w:rsidR="00484859">
      <w:rPr>
        <w:rStyle w:val="PageNumber"/>
      </w:rPr>
      <w:instrText xml:space="preserve">PAGE  </w:instrText>
    </w:r>
    <w:r>
      <w:rPr>
        <w:rStyle w:val="PageNumber"/>
      </w:rPr>
      <w:fldChar w:fldCharType="end"/>
    </w:r>
  </w:p>
  <w:p w:rsidR="00484859" w:rsidRDefault="004848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59" w:rsidRDefault="00484859" w:rsidP="009D3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190A30"/>
    <w:multiLevelType w:val="multilevel"/>
    <w:tmpl w:val="4A06266C"/>
    <w:lvl w:ilvl="0">
      <w:start w:val="1"/>
      <w:numFmt w:val="decimal"/>
      <w:lvlText w:val="Question %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5D6929"/>
    <w:multiLevelType w:val="multilevel"/>
    <w:tmpl w:val="5066B866"/>
    <w:lvl w:ilvl="0">
      <w:start w:val="1"/>
      <w:numFmt w:val="upperRoman"/>
      <w:pStyle w:val="Outline1"/>
      <w:lvlText w:val="%1."/>
      <w:lvlJc w:val="left"/>
      <w:pPr>
        <w:tabs>
          <w:tab w:val="num" w:pos="720"/>
        </w:tabs>
        <w:ind w:left="0" w:firstLine="0"/>
      </w:pPr>
      <w:rPr>
        <w:rFonts w:hint="default"/>
      </w:rPr>
    </w:lvl>
    <w:lvl w:ilvl="1">
      <w:start w:val="1"/>
      <w:numFmt w:val="upperLetter"/>
      <w:pStyle w:val="Outline2"/>
      <w:lvlText w:val="%2."/>
      <w:lvlJc w:val="left"/>
      <w:pPr>
        <w:tabs>
          <w:tab w:val="num" w:pos="1440"/>
        </w:tabs>
        <w:ind w:left="720" w:firstLine="0"/>
      </w:pPr>
      <w:rPr>
        <w:rFonts w:hint="default"/>
      </w:rPr>
    </w:lvl>
    <w:lvl w:ilvl="2">
      <w:start w:val="1"/>
      <w:numFmt w:val="decimal"/>
      <w:pStyle w:val="Outline3"/>
      <w:lvlText w:val="%3."/>
      <w:lvlJc w:val="left"/>
      <w:pPr>
        <w:tabs>
          <w:tab w:val="num" w:pos="2160"/>
        </w:tabs>
        <w:ind w:left="1440" w:firstLine="0"/>
      </w:pPr>
      <w:rPr>
        <w:rFonts w:hint="default"/>
      </w:rPr>
    </w:lvl>
    <w:lvl w:ilvl="3">
      <w:start w:val="1"/>
      <w:numFmt w:val="lowerLetter"/>
      <w:pStyle w:val="Outline4"/>
      <w:lvlText w:val="(%4)"/>
      <w:lvlJc w:val="left"/>
      <w:pPr>
        <w:tabs>
          <w:tab w:val="num" w:pos="2880"/>
        </w:tabs>
        <w:ind w:left="2160" w:firstLine="0"/>
      </w:pPr>
      <w:rPr>
        <w:rFonts w:hint="default"/>
      </w:rPr>
    </w:lvl>
    <w:lvl w:ilvl="4">
      <w:start w:val="1"/>
      <w:numFmt w:val="lowerRoman"/>
      <w:pStyle w:val="Outline5"/>
      <w:lvlText w:val="(%5)"/>
      <w:lvlJc w:val="left"/>
      <w:pPr>
        <w:tabs>
          <w:tab w:val="num" w:pos="3600"/>
        </w:tabs>
        <w:ind w:left="2880" w:firstLine="0"/>
      </w:pPr>
      <w:rPr>
        <w:rFonts w:hint="default"/>
      </w:rPr>
    </w:lvl>
    <w:lvl w:ilvl="5">
      <w:start w:val="1"/>
      <w:numFmt w:val="upperLetter"/>
      <w:pStyle w:val="Outline6"/>
      <w:lvlText w:val="(%6)"/>
      <w:lvlJc w:val="left"/>
      <w:pPr>
        <w:tabs>
          <w:tab w:val="num" w:pos="432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19E2379C"/>
    <w:multiLevelType w:val="singleLevel"/>
    <w:tmpl w:val="6BE22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5836A9"/>
    <w:multiLevelType w:val="multilevel"/>
    <w:tmpl w:val="777E8D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0B41C1"/>
    <w:multiLevelType w:val="multilevel"/>
    <w:tmpl w:val="8C08917C"/>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C7D0397"/>
    <w:multiLevelType w:val="hybridMultilevel"/>
    <w:tmpl w:val="CD664532"/>
    <w:lvl w:ilvl="0" w:tplc="CFD81062">
      <w:start w:val="1"/>
      <w:numFmt w:val="decimal"/>
      <w:lvlText w:val="%1."/>
      <w:lvlJc w:val="left"/>
      <w:pPr>
        <w:tabs>
          <w:tab w:val="num" w:pos="1440"/>
        </w:tabs>
        <w:ind w:left="1440" w:hanging="720"/>
      </w:pPr>
      <w:rPr>
        <w:rFonts w:ascii="Letter GothicPS" w:hAnsi="Letter GothicPS" w:cs="Letter GothicPS" w:hint="default"/>
        <w:b w:val="0"/>
        <w:bCs w:val="0"/>
        <w:i w:val="0"/>
        <w:iCs w:val="0"/>
        <w:caps w:val="0"/>
        <w:smallCaps w:val="0"/>
        <w:strike w:val="0"/>
        <w:dstrike w:val="0"/>
        <w:vanish w:val="0"/>
        <w:color w:val="auto"/>
        <w:spacing w:val="0"/>
        <w:w w:val="100"/>
        <w:kern w:val="0"/>
        <w:position w:val="0"/>
        <w:sz w:val="24"/>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6D796A"/>
    <w:multiLevelType w:val="hybridMultilevel"/>
    <w:tmpl w:val="9F5619BA"/>
    <w:name w:val="zzmpArticle1||Article1|2|1|1|4|2|33||1|2|4||1|2|0||1|2|0||1|2|0||1|2|0||1|2|0||mpNA||mpNA||2"/>
    <w:lvl w:ilvl="0" w:tplc="05980D6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690427"/>
    <w:multiLevelType w:val="hybridMultilevel"/>
    <w:tmpl w:val="08540238"/>
    <w:name w:val="zzmpArticle1||Article1|2|1|1|4|2|33||1|2|4||1|2|0||1|2|0||1|2|0||1|2|0||1|2|0||mpNA||mpNA||22"/>
    <w:lvl w:ilvl="0" w:tplc="05980D6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4497D"/>
    <w:multiLevelType w:val="hybridMultilevel"/>
    <w:tmpl w:val="46C678B8"/>
    <w:lvl w:ilvl="0" w:tplc="32A412EC">
      <w:start w:val="1"/>
      <w:numFmt w:val="decimal"/>
      <w:pStyle w:val="ParagraphNumbering"/>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2648C9"/>
    <w:multiLevelType w:val="multilevel"/>
    <w:tmpl w:val="B3FEA3B6"/>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6013DB7"/>
    <w:multiLevelType w:val="multilevel"/>
    <w:tmpl w:val="E822F00A"/>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64C76FC"/>
    <w:multiLevelType w:val="multilevel"/>
    <w:tmpl w:val="3AE28320"/>
    <w:lvl w:ilvl="0">
      <w:start w:val="1"/>
      <w:numFmt w:val="decimal"/>
      <w:lvlText w:val="Question %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C04A7F"/>
    <w:multiLevelType w:val="singleLevel"/>
    <w:tmpl w:val="F7504BFE"/>
    <w:lvl w:ilvl="0">
      <w:start w:val="1"/>
      <w:numFmt w:val="decimal"/>
      <w:lvlText w:val="%1."/>
      <w:lvlJc w:val="left"/>
      <w:pPr>
        <w:tabs>
          <w:tab w:val="num" w:pos="360"/>
        </w:tabs>
        <w:ind w:left="360" w:hanging="360"/>
      </w:pPr>
    </w:lvl>
  </w:abstractNum>
  <w:abstractNum w:abstractNumId="21" w15:restartNumberingAfterBreak="0">
    <w:nsid w:val="5F90614E"/>
    <w:multiLevelType w:val="hybridMultilevel"/>
    <w:tmpl w:val="9702A092"/>
    <w:lvl w:ilvl="0" w:tplc="19BCC3EA">
      <w:start w:val="1"/>
      <w:numFmt w:val="decimal"/>
      <w:pStyle w:val="Answer"/>
      <w:lvlText w:val="A%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F05189"/>
    <w:multiLevelType w:val="hybridMultilevel"/>
    <w:tmpl w:val="93DAACFE"/>
    <w:name w:val="zzmpArticle1||Article1|2|1|1|4|2|33||1|2|4||1|2|0||1|2|0||1|2|0||1|2|0||1|2|0||mpNA||mpNA||222"/>
    <w:lvl w:ilvl="0" w:tplc="05980D6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ED76EE"/>
    <w:multiLevelType w:val="multilevel"/>
    <w:tmpl w:val="F244E544"/>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404C58"/>
    <w:multiLevelType w:val="hybridMultilevel"/>
    <w:tmpl w:val="4B44D06C"/>
    <w:lvl w:ilvl="0" w:tplc="E14CE15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8C0D6A"/>
    <w:multiLevelType w:val="multilevel"/>
    <w:tmpl w:val="A50AE41C"/>
    <w:lvl w:ilvl="0">
      <w:start w:val="1"/>
      <w:numFmt w:val="lowerLetter"/>
      <w:lvlText w:val="%1."/>
      <w:lvlJc w:val="left"/>
      <w:pPr>
        <w:tabs>
          <w:tab w:val="num" w:pos="1800"/>
        </w:tabs>
        <w:ind w:left="180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D142BDE"/>
    <w:multiLevelType w:val="hybridMultilevel"/>
    <w:tmpl w:val="38101934"/>
    <w:lvl w:ilvl="0" w:tplc="4118C4C2">
      <w:start w:val="1"/>
      <w:numFmt w:val="decimal"/>
      <w:pStyle w:val="Question"/>
      <w:lvlText w:val="Q%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467762"/>
    <w:multiLevelType w:val="hybridMultilevel"/>
    <w:tmpl w:val="EFCE38AA"/>
    <w:lvl w:ilvl="0" w:tplc="858CB692">
      <w:start w:val="1"/>
      <w:numFmt w:val="decimal"/>
      <w:pStyle w:val="linenumbering"/>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0"/>
  </w:num>
  <w:num w:numId="10">
    <w:abstractNumId w:val="20"/>
  </w:num>
  <w:num w:numId="11">
    <w:abstractNumId w:val="9"/>
  </w:num>
  <w:num w:numId="12">
    <w:abstractNumId w:val="27"/>
  </w:num>
  <w:num w:numId="13">
    <w:abstractNumId w:val="16"/>
  </w:num>
  <w:num w:numId="14">
    <w:abstractNumId w:val="21"/>
  </w:num>
  <w:num w:numId="15">
    <w:abstractNumId w:val="11"/>
  </w:num>
  <w:num w:numId="16">
    <w:abstractNumId w:val="19"/>
  </w:num>
  <w:num w:numId="17">
    <w:abstractNumId w:val="8"/>
  </w:num>
  <w:num w:numId="18">
    <w:abstractNumId w:val="26"/>
  </w:num>
  <w:num w:numId="19">
    <w:abstractNumId w:val="14"/>
  </w:num>
  <w:num w:numId="20">
    <w:abstractNumId w:val="13"/>
  </w:num>
  <w:num w:numId="21">
    <w:abstractNumId w:val="24"/>
  </w:num>
  <w:num w:numId="22">
    <w:abstractNumId w:val="18"/>
  </w:num>
  <w:num w:numId="23">
    <w:abstractNumId w:val="12"/>
  </w:num>
  <w:num w:numId="24">
    <w:abstractNumId w:val="25"/>
  </w:num>
  <w:num w:numId="25">
    <w:abstractNumId w:val="15"/>
  </w:num>
  <w:num w:numId="26">
    <w:abstractNumId w:val="23"/>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50"/>
    <w:rsid w:val="000167CD"/>
    <w:rsid w:val="000171E5"/>
    <w:rsid w:val="0005485C"/>
    <w:rsid w:val="00062901"/>
    <w:rsid w:val="000715E4"/>
    <w:rsid w:val="00076E89"/>
    <w:rsid w:val="000844A8"/>
    <w:rsid w:val="00091EAE"/>
    <w:rsid w:val="000951C3"/>
    <w:rsid w:val="001024E2"/>
    <w:rsid w:val="001046E0"/>
    <w:rsid w:val="00104DF5"/>
    <w:rsid w:val="001233C3"/>
    <w:rsid w:val="00134758"/>
    <w:rsid w:val="001A2DC1"/>
    <w:rsid w:val="001A72D8"/>
    <w:rsid w:val="001B7BA6"/>
    <w:rsid w:val="001C5DD2"/>
    <w:rsid w:val="001F4EFF"/>
    <w:rsid w:val="001F6B3D"/>
    <w:rsid w:val="001F75B6"/>
    <w:rsid w:val="0023550F"/>
    <w:rsid w:val="00241092"/>
    <w:rsid w:val="0024364D"/>
    <w:rsid w:val="0025395F"/>
    <w:rsid w:val="00291E14"/>
    <w:rsid w:val="002B300D"/>
    <w:rsid w:val="002B35B6"/>
    <w:rsid w:val="002C106D"/>
    <w:rsid w:val="002C35E6"/>
    <w:rsid w:val="002D2C0D"/>
    <w:rsid w:val="00342B8F"/>
    <w:rsid w:val="0037099C"/>
    <w:rsid w:val="003B0AE7"/>
    <w:rsid w:val="003B20DF"/>
    <w:rsid w:val="003D7227"/>
    <w:rsid w:val="00421783"/>
    <w:rsid w:val="00445CA0"/>
    <w:rsid w:val="00484859"/>
    <w:rsid w:val="004C3277"/>
    <w:rsid w:val="004E60BC"/>
    <w:rsid w:val="005041E7"/>
    <w:rsid w:val="00526AAB"/>
    <w:rsid w:val="00550912"/>
    <w:rsid w:val="005708F6"/>
    <w:rsid w:val="00582C34"/>
    <w:rsid w:val="0060350A"/>
    <w:rsid w:val="006070F7"/>
    <w:rsid w:val="00614496"/>
    <w:rsid w:val="00622279"/>
    <w:rsid w:val="006556C4"/>
    <w:rsid w:val="00657F4E"/>
    <w:rsid w:val="006A0292"/>
    <w:rsid w:val="006E72BC"/>
    <w:rsid w:val="00712841"/>
    <w:rsid w:val="00720E59"/>
    <w:rsid w:val="00795551"/>
    <w:rsid w:val="007C0ECA"/>
    <w:rsid w:val="007E12A3"/>
    <w:rsid w:val="007F0B7E"/>
    <w:rsid w:val="008114CA"/>
    <w:rsid w:val="00835C1E"/>
    <w:rsid w:val="00851E9E"/>
    <w:rsid w:val="00867C54"/>
    <w:rsid w:val="008915CA"/>
    <w:rsid w:val="008F1A7C"/>
    <w:rsid w:val="00951E3F"/>
    <w:rsid w:val="0096674E"/>
    <w:rsid w:val="009675CE"/>
    <w:rsid w:val="009A59B4"/>
    <w:rsid w:val="009B1F11"/>
    <w:rsid w:val="009B5160"/>
    <w:rsid w:val="009D3523"/>
    <w:rsid w:val="009E57AA"/>
    <w:rsid w:val="009F4AA0"/>
    <w:rsid w:val="00A052DA"/>
    <w:rsid w:val="00A05C9F"/>
    <w:rsid w:val="00A10250"/>
    <w:rsid w:val="00A51BF1"/>
    <w:rsid w:val="00A61D59"/>
    <w:rsid w:val="00A667C5"/>
    <w:rsid w:val="00AA3EA6"/>
    <w:rsid w:val="00AD6CB2"/>
    <w:rsid w:val="00AE344D"/>
    <w:rsid w:val="00AF3361"/>
    <w:rsid w:val="00AF5349"/>
    <w:rsid w:val="00B1072E"/>
    <w:rsid w:val="00B14713"/>
    <w:rsid w:val="00B212C7"/>
    <w:rsid w:val="00B35393"/>
    <w:rsid w:val="00B43089"/>
    <w:rsid w:val="00B63E58"/>
    <w:rsid w:val="00B70061"/>
    <w:rsid w:val="00B8024B"/>
    <w:rsid w:val="00B8364B"/>
    <w:rsid w:val="00B92C59"/>
    <w:rsid w:val="00B96398"/>
    <w:rsid w:val="00BA236B"/>
    <w:rsid w:val="00BC5B01"/>
    <w:rsid w:val="00BC7AF4"/>
    <w:rsid w:val="00BD558D"/>
    <w:rsid w:val="00BF4C55"/>
    <w:rsid w:val="00C33718"/>
    <w:rsid w:val="00C36DA7"/>
    <w:rsid w:val="00C373F7"/>
    <w:rsid w:val="00CB0B2C"/>
    <w:rsid w:val="00CC782B"/>
    <w:rsid w:val="00CD0461"/>
    <w:rsid w:val="00CD1946"/>
    <w:rsid w:val="00CD1C0F"/>
    <w:rsid w:val="00CD36D7"/>
    <w:rsid w:val="00CD5043"/>
    <w:rsid w:val="00CE6159"/>
    <w:rsid w:val="00CF09DB"/>
    <w:rsid w:val="00CF7FB4"/>
    <w:rsid w:val="00D513E2"/>
    <w:rsid w:val="00D53903"/>
    <w:rsid w:val="00D73278"/>
    <w:rsid w:val="00D85871"/>
    <w:rsid w:val="00D912F6"/>
    <w:rsid w:val="00D92F3D"/>
    <w:rsid w:val="00DC6A3B"/>
    <w:rsid w:val="00DD0E61"/>
    <w:rsid w:val="00DD20E0"/>
    <w:rsid w:val="00DF2BFD"/>
    <w:rsid w:val="00DF3D31"/>
    <w:rsid w:val="00E06451"/>
    <w:rsid w:val="00E2105F"/>
    <w:rsid w:val="00E308A0"/>
    <w:rsid w:val="00E531FF"/>
    <w:rsid w:val="00E6724A"/>
    <w:rsid w:val="00EB1FC0"/>
    <w:rsid w:val="00EC085E"/>
    <w:rsid w:val="00EC179B"/>
    <w:rsid w:val="00F56553"/>
    <w:rsid w:val="00F56BF5"/>
    <w:rsid w:val="00F667AC"/>
    <w:rsid w:val="00F8238C"/>
    <w:rsid w:val="00F97B34"/>
    <w:rsid w:val="00FB441A"/>
    <w:rsid w:val="00FE116E"/>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AD15D8"/>
  <w15:docId w15:val="{D393CEFB-87DF-4F26-AF50-21BB2ADB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12841"/>
    <w:rPr>
      <w:sz w:val="24"/>
    </w:rPr>
  </w:style>
  <w:style w:type="paragraph" w:styleId="Heading1">
    <w:name w:val="heading 1"/>
    <w:aliases w:val="h1"/>
    <w:basedOn w:val="Normal"/>
    <w:next w:val="BodyText"/>
    <w:qFormat/>
    <w:rsid w:val="00B96398"/>
    <w:pPr>
      <w:keepNext/>
      <w:spacing w:after="240"/>
      <w:outlineLvl w:val="0"/>
    </w:pPr>
    <w:rPr>
      <w:rFonts w:cs="Arial"/>
      <w:bCs/>
      <w:szCs w:val="32"/>
    </w:rPr>
  </w:style>
  <w:style w:type="paragraph" w:styleId="Heading2">
    <w:name w:val="heading 2"/>
    <w:aliases w:val="h2"/>
    <w:basedOn w:val="Normal"/>
    <w:next w:val="BodyText"/>
    <w:qFormat/>
    <w:rsid w:val="00B96398"/>
    <w:pPr>
      <w:keepNext/>
      <w:spacing w:after="240"/>
      <w:ind w:left="720"/>
      <w:outlineLvl w:val="1"/>
    </w:pPr>
    <w:rPr>
      <w:rFonts w:cs="Arial"/>
      <w:bCs/>
      <w:iCs/>
      <w:szCs w:val="28"/>
    </w:rPr>
  </w:style>
  <w:style w:type="paragraph" w:styleId="Heading3">
    <w:name w:val="heading 3"/>
    <w:aliases w:val="h3"/>
    <w:basedOn w:val="Normal"/>
    <w:next w:val="BodyText"/>
    <w:qFormat/>
    <w:rsid w:val="00B96398"/>
    <w:pPr>
      <w:keepNext/>
      <w:spacing w:after="240"/>
      <w:ind w:left="1440"/>
      <w:outlineLvl w:val="2"/>
    </w:pPr>
    <w:rPr>
      <w:rFonts w:cs="Arial"/>
      <w:bCs/>
      <w:szCs w:val="26"/>
    </w:rPr>
  </w:style>
  <w:style w:type="paragraph" w:styleId="Heading4">
    <w:name w:val="heading 4"/>
    <w:aliases w:val="h4"/>
    <w:basedOn w:val="Normal"/>
    <w:next w:val="BodyText"/>
    <w:qFormat/>
    <w:rsid w:val="00B96398"/>
    <w:pPr>
      <w:keepNext/>
      <w:spacing w:after="240"/>
      <w:ind w:left="2160"/>
      <w:outlineLvl w:val="3"/>
    </w:pPr>
    <w:rPr>
      <w:bCs/>
      <w:szCs w:val="28"/>
    </w:rPr>
  </w:style>
  <w:style w:type="paragraph" w:styleId="Heading5">
    <w:name w:val="heading 5"/>
    <w:aliases w:val="h5"/>
    <w:basedOn w:val="Normal"/>
    <w:next w:val="BodyText"/>
    <w:qFormat/>
    <w:rsid w:val="00B96398"/>
    <w:pPr>
      <w:keepNext/>
      <w:spacing w:after="240"/>
      <w:ind w:left="2880"/>
      <w:outlineLvl w:val="4"/>
    </w:pPr>
    <w:rPr>
      <w:bCs/>
      <w:iCs/>
      <w:szCs w:val="26"/>
    </w:rPr>
  </w:style>
  <w:style w:type="paragraph" w:styleId="Heading6">
    <w:name w:val="heading 6"/>
    <w:aliases w:val="h6"/>
    <w:basedOn w:val="Normal"/>
    <w:next w:val="BodyText"/>
    <w:qFormat/>
    <w:rsid w:val="00B96398"/>
    <w:pPr>
      <w:keepNext/>
      <w:spacing w:after="240"/>
      <w:ind w:left="3600"/>
      <w:outlineLvl w:val="5"/>
    </w:pPr>
    <w:rPr>
      <w:bCs/>
      <w:szCs w:val="22"/>
    </w:rPr>
  </w:style>
  <w:style w:type="paragraph" w:styleId="Heading7">
    <w:name w:val="heading 7"/>
    <w:aliases w:val="h7"/>
    <w:basedOn w:val="Normal"/>
    <w:next w:val="BodyText"/>
    <w:qFormat/>
    <w:rsid w:val="00B96398"/>
    <w:pPr>
      <w:keepNext/>
      <w:spacing w:after="240"/>
      <w:ind w:left="4320"/>
      <w:outlineLvl w:val="6"/>
    </w:pPr>
    <w:rPr>
      <w:szCs w:val="24"/>
    </w:rPr>
  </w:style>
  <w:style w:type="paragraph" w:styleId="Heading8">
    <w:name w:val="heading 8"/>
    <w:aliases w:val="h8"/>
    <w:basedOn w:val="Normal"/>
    <w:next w:val="BodyText"/>
    <w:qFormat/>
    <w:rsid w:val="00B96398"/>
    <w:pPr>
      <w:keepNext/>
      <w:spacing w:after="240"/>
      <w:ind w:left="5040"/>
      <w:outlineLvl w:val="7"/>
    </w:pPr>
    <w:rPr>
      <w:iCs/>
      <w:szCs w:val="24"/>
    </w:rPr>
  </w:style>
  <w:style w:type="paragraph" w:styleId="Heading9">
    <w:name w:val="heading 9"/>
    <w:aliases w:val="h9"/>
    <w:basedOn w:val="Normal"/>
    <w:next w:val="BodyText"/>
    <w:qFormat/>
    <w:rsid w:val="00B96398"/>
    <w:pPr>
      <w:keepNext/>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
    <w:basedOn w:val="Normal"/>
    <w:rsid w:val="005708F6"/>
    <w:pPr>
      <w:spacing w:after="240"/>
    </w:pPr>
  </w:style>
  <w:style w:type="paragraph" w:customStyle="1" w:styleId="Heading">
    <w:name w:val="Heading"/>
    <w:basedOn w:val="Normal"/>
    <w:rsid w:val="00BF4C55"/>
    <w:pPr>
      <w:keepNext/>
      <w:keepLines/>
      <w:spacing w:after="240"/>
    </w:pPr>
  </w:style>
  <w:style w:type="paragraph" w:styleId="BodyText2">
    <w:name w:val="Body Text 2"/>
    <w:basedOn w:val="BodyText"/>
    <w:rsid w:val="00712841"/>
  </w:style>
  <w:style w:type="paragraph" w:styleId="BodyText3">
    <w:name w:val="Body Text 3"/>
    <w:aliases w:val="bo3"/>
    <w:basedOn w:val="Normal"/>
    <w:rsid w:val="005708F6"/>
    <w:pPr>
      <w:spacing w:after="240" w:line="360" w:lineRule="auto"/>
    </w:pPr>
    <w:rPr>
      <w:szCs w:val="16"/>
    </w:rPr>
  </w:style>
  <w:style w:type="paragraph" w:styleId="Caption">
    <w:name w:val="caption"/>
    <w:basedOn w:val="Normal"/>
    <w:next w:val="Normal"/>
    <w:qFormat/>
    <w:rsid w:val="00712841"/>
    <w:rPr>
      <w:b/>
    </w:rPr>
  </w:style>
  <w:style w:type="paragraph" w:styleId="Closing">
    <w:name w:val="Closing"/>
    <w:basedOn w:val="Normal"/>
    <w:rsid w:val="00712841"/>
    <w:pPr>
      <w:ind w:left="4320"/>
    </w:pPr>
  </w:style>
  <w:style w:type="paragraph" w:styleId="CommentText">
    <w:name w:val="annotation text"/>
    <w:basedOn w:val="Normal"/>
    <w:link w:val="CommentTextChar"/>
    <w:semiHidden/>
    <w:rsid w:val="00712841"/>
  </w:style>
  <w:style w:type="paragraph" w:customStyle="1" w:styleId="Company">
    <w:name w:val="Company"/>
    <w:basedOn w:val="Normal"/>
    <w:rsid w:val="00712841"/>
    <w:pPr>
      <w:spacing w:after="240"/>
    </w:pPr>
  </w:style>
  <w:style w:type="paragraph" w:styleId="EndnoteText">
    <w:name w:val="endnote text"/>
    <w:basedOn w:val="Normal"/>
    <w:semiHidden/>
    <w:rsid w:val="00712841"/>
    <w:rPr>
      <w:sz w:val="20"/>
    </w:rPr>
  </w:style>
  <w:style w:type="paragraph" w:styleId="EnvelopeAddress">
    <w:name w:val="envelope address"/>
    <w:basedOn w:val="Normal"/>
    <w:rsid w:val="005708F6"/>
    <w:pPr>
      <w:framePr w:w="7920" w:h="1980" w:hRule="exact" w:hSpace="180" w:wrap="auto" w:hAnchor="page" w:xAlign="center" w:yAlign="bottom"/>
      <w:ind w:left="2880"/>
    </w:pPr>
    <w:rPr>
      <w:rFonts w:cs="Arial"/>
      <w:szCs w:val="24"/>
    </w:rPr>
  </w:style>
  <w:style w:type="paragraph" w:styleId="EnvelopeReturn">
    <w:name w:val="envelope return"/>
    <w:basedOn w:val="Normal"/>
    <w:rsid w:val="005708F6"/>
    <w:rPr>
      <w:rFonts w:cs="Arial"/>
    </w:rPr>
  </w:style>
  <w:style w:type="paragraph" w:styleId="Footer">
    <w:name w:val="footer"/>
    <w:basedOn w:val="Normal"/>
    <w:rsid w:val="00712841"/>
    <w:pPr>
      <w:tabs>
        <w:tab w:val="center" w:pos="4680"/>
        <w:tab w:val="right" w:pos="9360"/>
      </w:tabs>
    </w:pPr>
    <w:rPr>
      <w:sz w:val="16"/>
    </w:rPr>
  </w:style>
  <w:style w:type="paragraph" w:styleId="FootnoteText">
    <w:name w:val="footnote text"/>
    <w:basedOn w:val="Normal"/>
    <w:semiHidden/>
    <w:rsid w:val="00CC782B"/>
    <w:pPr>
      <w:ind w:left="360" w:hanging="360"/>
    </w:pPr>
    <w:rPr>
      <w:sz w:val="20"/>
    </w:rPr>
  </w:style>
  <w:style w:type="paragraph" w:styleId="Header">
    <w:name w:val="header"/>
    <w:rsid w:val="00712841"/>
    <w:pPr>
      <w:tabs>
        <w:tab w:val="center" w:pos="4680"/>
        <w:tab w:val="right" w:pos="9360"/>
      </w:tabs>
    </w:pPr>
    <w:rPr>
      <w:noProof/>
      <w:sz w:val="24"/>
    </w:rPr>
  </w:style>
  <w:style w:type="paragraph" w:styleId="Index1">
    <w:name w:val="index 1"/>
    <w:basedOn w:val="Index"/>
    <w:next w:val="Normal"/>
    <w:autoRedefine/>
    <w:semiHidden/>
    <w:rsid w:val="00712841"/>
  </w:style>
  <w:style w:type="paragraph" w:customStyle="1" w:styleId="Index">
    <w:name w:val="Index"/>
    <w:basedOn w:val="Normal"/>
    <w:rsid w:val="00712841"/>
  </w:style>
  <w:style w:type="paragraph" w:styleId="Index2">
    <w:name w:val="index 2"/>
    <w:basedOn w:val="Index1"/>
    <w:next w:val="Normal"/>
    <w:autoRedefine/>
    <w:semiHidden/>
    <w:rsid w:val="00712841"/>
    <w:pPr>
      <w:ind w:left="360"/>
    </w:pPr>
  </w:style>
  <w:style w:type="paragraph" w:styleId="Index3">
    <w:name w:val="index 3"/>
    <w:basedOn w:val="Index2"/>
    <w:next w:val="Normal"/>
    <w:autoRedefine/>
    <w:semiHidden/>
    <w:rsid w:val="00712841"/>
    <w:pPr>
      <w:ind w:left="720"/>
    </w:pPr>
  </w:style>
  <w:style w:type="paragraph" w:styleId="Index4">
    <w:name w:val="index 4"/>
    <w:basedOn w:val="Index3"/>
    <w:next w:val="Normal"/>
    <w:autoRedefine/>
    <w:semiHidden/>
    <w:rsid w:val="00712841"/>
    <w:pPr>
      <w:ind w:left="1080"/>
    </w:pPr>
  </w:style>
  <w:style w:type="paragraph" w:styleId="Index5">
    <w:name w:val="index 5"/>
    <w:basedOn w:val="Index4"/>
    <w:next w:val="Normal"/>
    <w:autoRedefine/>
    <w:semiHidden/>
    <w:rsid w:val="00712841"/>
    <w:pPr>
      <w:ind w:left="1440"/>
    </w:pPr>
  </w:style>
  <w:style w:type="paragraph" w:styleId="Index6">
    <w:name w:val="index 6"/>
    <w:basedOn w:val="Index5"/>
    <w:next w:val="Normal"/>
    <w:autoRedefine/>
    <w:semiHidden/>
    <w:rsid w:val="00712841"/>
    <w:pPr>
      <w:ind w:left="1800"/>
    </w:pPr>
  </w:style>
  <w:style w:type="paragraph" w:styleId="Index7">
    <w:name w:val="index 7"/>
    <w:basedOn w:val="Index6"/>
    <w:next w:val="Normal"/>
    <w:autoRedefine/>
    <w:semiHidden/>
    <w:rsid w:val="00712841"/>
    <w:pPr>
      <w:ind w:left="2160"/>
    </w:pPr>
  </w:style>
  <w:style w:type="paragraph" w:styleId="Index8">
    <w:name w:val="index 8"/>
    <w:basedOn w:val="Index7"/>
    <w:next w:val="Normal"/>
    <w:autoRedefine/>
    <w:semiHidden/>
    <w:rsid w:val="00712841"/>
    <w:pPr>
      <w:ind w:left="2520"/>
    </w:pPr>
  </w:style>
  <w:style w:type="paragraph" w:styleId="Index9">
    <w:name w:val="index 9"/>
    <w:basedOn w:val="Index8"/>
    <w:next w:val="Normal"/>
    <w:autoRedefine/>
    <w:semiHidden/>
    <w:rsid w:val="00712841"/>
    <w:pPr>
      <w:ind w:left="2880"/>
    </w:pPr>
  </w:style>
  <w:style w:type="paragraph" w:styleId="IndexHeading">
    <w:name w:val="index heading"/>
    <w:basedOn w:val="Normal"/>
    <w:next w:val="Index1"/>
    <w:semiHidden/>
    <w:rsid w:val="00712841"/>
  </w:style>
  <w:style w:type="paragraph" w:styleId="ListContinue">
    <w:name w:val="List Continue"/>
    <w:basedOn w:val="Normal"/>
    <w:rsid w:val="00712841"/>
    <w:pPr>
      <w:spacing w:before="240"/>
    </w:pPr>
  </w:style>
  <w:style w:type="paragraph" w:styleId="ListContinue2">
    <w:name w:val="List Continue 2"/>
    <w:basedOn w:val="ListContinue"/>
    <w:rsid w:val="00712841"/>
    <w:pPr>
      <w:ind w:left="720"/>
    </w:pPr>
  </w:style>
  <w:style w:type="paragraph" w:styleId="ListContinue3">
    <w:name w:val="List Continue 3"/>
    <w:basedOn w:val="ListContinue"/>
    <w:rsid w:val="00712841"/>
    <w:pPr>
      <w:ind w:left="1440"/>
    </w:pPr>
  </w:style>
  <w:style w:type="paragraph" w:styleId="ListContinue4">
    <w:name w:val="List Continue 4"/>
    <w:basedOn w:val="ListContinue"/>
    <w:rsid w:val="00712841"/>
    <w:pPr>
      <w:ind w:left="2160"/>
    </w:pPr>
  </w:style>
  <w:style w:type="paragraph" w:styleId="ListContinue5">
    <w:name w:val="List Continue 5"/>
    <w:basedOn w:val="ListContinue"/>
    <w:rsid w:val="00712841"/>
    <w:pPr>
      <w:ind w:left="2880"/>
    </w:pPr>
  </w:style>
  <w:style w:type="paragraph" w:styleId="NormalIndent">
    <w:name w:val="Normal Indent"/>
    <w:basedOn w:val="Normal"/>
    <w:rsid w:val="00712841"/>
    <w:pPr>
      <w:ind w:left="720"/>
    </w:pPr>
  </w:style>
  <w:style w:type="character" w:styleId="PageNumber">
    <w:name w:val="page number"/>
    <w:basedOn w:val="DefaultParagraphFont"/>
    <w:rsid w:val="005708F6"/>
  </w:style>
  <w:style w:type="paragraph" w:styleId="TableofAuthorities">
    <w:name w:val="table of authorities"/>
    <w:basedOn w:val="Normal"/>
    <w:next w:val="Normal"/>
    <w:semiHidden/>
    <w:rsid w:val="00712841"/>
    <w:pPr>
      <w:ind w:left="240" w:hanging="240"/>
    </w:pPr>
  </w:style>
  <w:style w:type="paragraph" w:styleId="TableofFigures">
    <w:name w:val="table of figures"/>
    <w:basedOn w:val="Normal"/>
    <w:next w:val="Normal"/>
    <w:semiHidden/>
    <w:rsid w:val="00712841"/>
    <w:pPr>
      <w:ind w:left="480" w:hanging="480"/>
    </w:pPr>
  </w:style>
  <w:style w:type="paragraph" w:styleId="Title">
    <w:name w:val="Title"/>
    <w:aliases w:val="ti"/>
    <w:basedOn w:val="Normal"/>
    <w:qFormat/>
    <w:rsid w:val="005708F6"/>
    <w:pPr>
      <w:spacing w:before="100" w:beforeAutospacing="1" w:after="100" w:afterAutospacing="1"/>
      <w:jc w:val="center"/>
      <w:outlineLvl w:val="0"/>
    </w:pPr>
    <w:rPr>
      <w:rFonts w:cs="Arial"/>
      <w:bCs/>
      <w:caps/>
      <w:szCs w:val="32"/>
    </w:rPr>
  </w:style>
  <w:style w:type="paragraph" w:styleId="TOAHeading">
    <w:name w:val="toa heading"/>
    <w:basedOn w:val="Normal"/>
    <w:next w:val="Normal"/>
    <w:semiHidden/>
    <w:rsid w:val="00712841"/>
    <w:pPr>
      <w:spacing w:before="120"/>
    </w:pPr>
    <w:rPr>
      <w:rFonts w:ascii="Arial" w:hAnsi="Arial"/>
      <w:b/>
    </w:rPr>
  </w:style>
  <w:style w:type="paragraph" w:styleId="TOC2">
    <w:name w:val="toc 2"/>
    <w:basedOn w:val="TOC1"/>
    <w:autoRedefine/>
    <w:semiHidden/>
    <w:rsid w:val="00712841"/>
    <w:pPr>
      <w:ind w:left="720" w:right="720"/>
    </w:pPr>
  </w:style>
  <w:style w:type="paragraph" w:styleId="TOC1">
    <w:name w:val="toc 1"/>
    <w:basedOn w:val="Normal"/>
    <w:autoRedefine/>
    <w:semiHidden/>
    <w:rsid w:val="00712841"/>
    <w:pPr>
      <w:tabs>
        <w:tab w:val="decimal" w:leader="dot" w:pos="9360"/>
      </w:tabs>
      <w:spacing w:before="240"/>
      <w:ind w:left="360" w:hanging="360"/>
    </w:pPr>
    <w:rPr>
      <w:b/>
    </w:rPr>
  </w:style>
  <w:style w:type="paragraph" w:styleId="TOC3">
    <w:name w:val="toc 3"/>
    <w:basedOn w:val="TOC2"/>
    <w:autoRedefine/>
    <w:semiHidden/>
    <w:rsid w:val="00712841"/>
    <w:pPr>
      <w:ind w:left="1080"/>
    </w:pPr>
  </w:style>
  <w:style w:type="paragraph" w:styleId="TOC4">
    <w:name w:val="toc 4"/>
    <w:basedOn w:val="TOC3"/>
    <w:next w:val="Normal"/>
    <w:autoRedefine/>
    <w:semiHidden/>
    <w:rsid w:val="00712841"/>
    <w:pPr>
      <w:ind w:left="1440"/>
    </w:pPr>
  </w:style>
  <w:style w:type="paragraph" w:styleId="TOC5">
    <w:name w:val="toc 5"/>
    <w:basedOn w:val="TOC4"/>
    <w:next w:val="Normal"/>
    <w:autoRedefine/>
    <w:semiHidden/>
    <w:rsid w:val="00712841"/>
    <w:pPr>
      <w:ind w:left="1800"/>
    </w:pPr>
  </w:style>
  <w:style w:type="paragraph" w:styleId="ListBullet">
    <w:name w:val="List Bullet"/>
    <w:basedOn w:val="Normal"/>
    <w:autoRedefine/>
    <w:rsid w:val="00712841"/>
    <w:pPr>
      <w:numPr>
        <w:numId w:val="1"/>
      </w:numPr>
    </w:pPr>
  </w:style>
  <w:style w:type="paragraph" w:styleId="ListBullet3">
    <w:name w:val="List Bullet 3"/>
    <w:basedOn w:val="Normal"/>
    <w:autoRedefine/>
    <w:rsid w:val="00712841"/>
    <w:pPr>
      <w:numPr>
        <w:numId w:val="2"/>
      </w:numPr>
      <w:tabs>
        <w:tab w:val="clear" w:pos="1080"/>
      </w:tabs>
      <w:ind w:left="2160" w:hanging="720"/>
    </w:pPr>
  </w:style>
  <w:style w:type="paragraph" w:styleId="ListBullet4">
    <w:name w:val="List Bullet 4"/>
    <w:basedOn w:val="Normal"/>
    <w:autoRedefine/>
    <w:rsid w:val="00712841"/>
    <w:pPr>
      <w:numPr>
        <w:numId w:val="3"/>
      </w:numPr>
      <w:tabs>
        <w:tab w:val="clear" w:pos="1440"/>
      </w:tabs>
      <w:ind w:left="2880" w:hanging="720"/>
    </w:pPr>
  </w:style>
  <w:style w:type="paragraph" w:styleId="ListBullet5">
    <w:name w:val="List Bullet 5"/>
    <w:basedOn w:val="Normal"/>
    <w:autoRedefine/>
    <w:rsid w:val="00712841"/>
    <w:pPr>
      <w:numPr>
        <w:numId w:val="4"/>
      </w:numPr>
      <w:tabs>
        <w:tab w:val="clear" w:pos="1800"/>
      </w:tabs>
      <w:ind w:left="3600" w:hanging="720"/>
    </w:pPr>
  </w:style>
  <w:style w:type="paragraph" w:styleId="ListNumber3">
    <w:name w:val="List Number 3"/>
    <w:basedOn w:val="ListNumber"/>
    <w:rsid w:val="00712841"/>
    <w:pPr>
      <w:numPr>
        <w:numId w:val="5"/>
      </w:numPr>
      <w:tabs>
        <w:tab w:val="clear" w:pos="1080"/>
      </w:tabs>
      <w:ind w:left="2160" w:hanging="720"/>
    </w:pPr>
  </w:style>
  <w:style w:type="paragraph" w:styleId="ListNumber">
    <w:name w:val="List Number"/>
    <w:basedOn w:val="Normal"/>
    <w:rsid w:val="00712841"/>
  </w:style>
  <w:style w:type="paragraph" w:styleId="ListNumber4">
    <w:name w:val="List Number 4"/>
    <w:basedOn w:val="ListNumber"/>
    <w:rsid w:val="00712841"/>
    <w:pPr>
      <w:numPr>
        <w:numId w:val="6"/>
      </w:numPr>
      <w:tabs>
        <w:tab w:val="clear" w:pos="1440"/>
      </w:tabs>
      <w:ind w:left="2880" w:hanging="720"/>
    </w:pPr>
  </w:style>
  <w:style w:type="paragraph" w:styleId="ListNumber5">
    <w:name w:val="List Number 5"/>
    <w:basedOn w:val="ListNumber"/>
    <w:rsid w:val="00712841"/>
    <w:pPr>
      <w:numPr>
        <w:numId w:val="7"/>
      </w:numPr>
      <w:tabs>
        <w:tab w:val="clear" w:pos="1800"/>
      </w:tabs>
      <w:ind w:left="3600" w:hanging="720"/>
    </w:pPr>
  </w:style>
  <w:style w:type="paragraph" w:styleId="NoteHeading">
    <w:name w:val="Note Heading"/>
    <w:basedOn w:val="Normal"/>
    <w:next w:val="Normal"/>
    <w:rsid w:val="00712841"/>
  </w:style>
  <w:style w:type="paragraph" w:styleId="TOC9">
    <w:name w:val="toc 9"/>
    <w:basedOn w:val="TOC8"/>
    <w:next w:val="Normal"/>
    <w:autoRedefine/>
    <w:semiHidden/>
    <w:rsid w:val="00712841"/>
    <w:pPr>
      <w:ind w:left="3240"/>
    </w:pPr>
  </w:style>
  <w:style w:type="paragraph" w:styleId="TOC8">
    <w:name w:val="toc 8"/>
    <w:basedOn w:val="TOC7"/>
    <w:next w:val="Normal"/>
    <w:autoRedefine/>
    <w:semiHidden/>
    <w:rsid w:val="00712841"/>
    <w:pPr>
      <w:ind w:left="2880"/>
    </w:pPr>
  </w:style>
  <w:style w:type="paragraph" w:styleId="TOC7">
    <w:name w:val="toc 7"/>
    <w:basedOn w:val="TOC6"/>
    <w:next w:val="Normal"/>
    <w:autoRedefine/>
    <w:semiHidden/>
    <w:rsid w:val="00712841"/>
    <w:pPr>
      <w:ind w:left="2520"/>
    </w:pPr>
  </w:style>
  <w:style w:type="paragraph" w:styleId="TOC6">
    <w:name w:val="toc 6"/>
    <w:basedOn w:val="TOC5"/>
    <w:next w:val="Normal"/>
    <w:autoRedefine/>
    <w:semiHidden/>
    <w:rsid w:val="00712841"/>
    <w:pPr>
      <w:ind w:left="2160"/>
    </w:pPr>
  </w:style>
  <w:style w:type="paragraph" w:styleId="Salutation">
    <w:name w:val="Salutation"/>
    <w:basedOn w:val="Normal"/>
    <w:next w:val="Normal"/>
    <w:rsid w:val="00712841"/>
  </w:style>
  <w:style w:type="paragraph" w:styleId="ListNumber2">
    <w:name w:val="List Number 2"/>
    <w:basedOn w:val="ListNumber"/>
    <w:rsid w:val="00712841"/>
    <w:pPr>
      <w:tabs>
        <w:tab w:val="num" w:pos="1800"/>
      </w:tabs>
      <w:ind w:left="1440" w:hanging="720"/>
    </w:pPr>
  </w:style>
  <w:style w:type="paragraph" w:styleId="List5">
    <w:name w:val="List 5"/>
    <w:basedOn w:val="List4"/>
    <w:rsid w:val="00712841"/>
    <w:pPr>
      <w:ind w:left="3600"/>
    </w:pPr>
  </w:style>
  <w:style w:type="paragraph" w:styleId="List4">
    <w:name w:val="List 4"/>
    <w:basedOn w:val="List3"/>
    <w:rsid w:val="00712841"/>
    <w:pPr>
      <w:ind w:left="2880"/>
    </w:pPr>
  </w:style>
  <w:style w:type="paragraph" w:styleId="List3">
    <w:name w:val="List 3"/>
    <w:basedOn w:val="List2"/>
    <w:rsid w:val="00712841"/>
    <w:pPr>
      <w:ind w:left="2160"/>
    </w:pPr>
  </w:style>
  <w:style w:type="paragraph" w:styleId="List2">
    <w:name w:val="List 2"/>
    <w:basedOn w:val="List1"/>
    <w:rsid w:val="00712841"/>
    <w:pPr>
      <w:ind w:left="1440"/>
    </w:pPr>
  </w:style>
  <w:style w:type="paragraph" w:customStyle="1" w:styleId="List1">
    <w:name w:val="List 1"/>
    <w:basedOn w:val="List"/>
    <w:rsid w:val="00712841"/>
    <w:pPr>
      <w:ind w:left="720" w:hanging="720"/>
    </w:pPr>
  </w:style>
  <w:style w:type="paragraph" w:styleId="List">
    <w:name w:val="List"/>
    <w:basedOn w:val="Normal"/>
    <w:rsid w:val="00712841"/>
  </w:style>
  <w:style w:type="paragraph" w:styleId="Date">
    <w:name w:val="Date"/>
    <w:basedOn w:val="Normal"/>
    <w:next w:val="Normal"/>
    <w:rsid w:val="00712841"/>
  </w:style>
  <w:style w:type="paragraph" w:styleId="ListBullet2">
    <w:name w:val="List Bullet 2"/>
    <w:basedOn w:val="Normal"/>
    <w:autoRedefine/>
    <w:rsid w:val="00712841"/>
    <w:pPr>
      <w:numPr>
        <w:numId w:val="8"/>
      </w:numPr>
      <w:tabs>
        <w:tab w:val="clear" w:pos="720"/>
      </w:tabs>
      <w:ind w:left="1440" w:hanging="720"/>
    </w:pPr>
  </w:style>
  <w:style w:type="paragraph" w:styleId="Subtitle">
    <w:name w:val="Subtitle"/>
    <w:aliases w:val="su"/>
    <w:basedOn w:val="Normal"/>
    <w:qFormat/>
    <w:rsid w:val="005708F6"/>
    <w:pPr>
      <w:jc w:val="center"/>
      <w:outlineLvl w:val="1"/>
    </w:pPr>
    <w:rPr>
      <w:rFonts w:cs="Arial"/>
      <w:szCs w:val="24"/>
    </w:rPr>
  </w:style>
  <w:style w:type="paragraph" w:styleId="Signature">
    <w:name w:val="Signature"/>
    <w:basedOn w:val="Normal"/>
    <w:rsid w:val="00712841"/>
    <w:pPr>
      <w:ind w:left="4320"/>
    </w:pPr>
  </w:style>
  <w:style w:type="paragraph" w:customStyle="1" w:styleId="Address">
    <w:name w:val="Address"/>
    <w:basedOn w:val="Normal"/>
    <w:next w:val="Normal"/>
    <w:rsid w:val="00712841"/>
  </w:style>
  <w:style w:type="paragraph" w:customStyle="1" w:styleId="ccList">
    <w:name w:val="cc List"/>
    <w:basedOn w:val="Normal"/>
    <w:next w:val="Normal"/>
    <w:rsid w:val="00712841"/>
  </w:style>
  <w:style w:type="paragraph" w:customStyle="1" w:styleId="Enclosure">
    <w:name w:val="Enclosure"/>
    <w:basedOn w:val="Normal"/>
    <w:next w:val="Normal"/>
    <w:rsid w:val="00712841"/>
    <w:pPr>
      <w:spacing w:after="240"/>
    </w:pPr>
  </w:style>
  <w:style w:type="paragraph" w:customStyle="1" w:styleId="Initials">
    <w:name w:val="Initials"/>
    <w:basedOn w:val="Normal"/>
    <w:next w:val="Normal"/>
    <w:rsid w:val="00712841"/>
    <w:pPr>
      <w:spacing w:after="240"/>
    </w:pPr>
  </w:style>
  <w:style w:type="paragraph" w:customStyle="1" w:styleId="ReLine">
    <w:name w:val="Re Line"/>
    <w:basedOn w:val="Normal"/>
    <w:next w:val="Normal"/>
    <w:rsid w:val="00712841"/>
    <w:pPr>
      <w:spacing w:before="240" w:after="240"/>
      <w:ind w:left="2880" w:hanging="1440"/>
    </w:pPr>
  </w:style>
  <w:style w:type="character" w:styleId="CommentReference">
    <w:name w:val="annotation reference"/>
    <w:basedOn w:val="DefaultParagraphFont"/>
    <w:semiHidden/>
    <w:rsid w:val="00712841"/>
    <w:rPr>
      <w:rFonts w:ascii="Times New Roman" w:hAnsi="Times New Roman"/>
      <w:color w:val="FF0000"/>
      <w:sz w:val="16"/>
    </w:rPr>
  </w:style>
  <w:style w:type="paragraph" w:customStyle="1" w:styleId="FooterLandscape">
    <w:name w:val="Footer Landscape"/>
    <w:basedOn w:val="Normal"/>
    <w:rsid w:val="00712841"/>
    <w:pPr>
      <w:tabs>
        <w:tab w:val="center" w:pos="6480"/>
        <w:tab w:val="right" w:pos="12960"/>
      </w:tabs>
    </w:pPr>
  </w:style>
  <w:style w:type="paragraph" w:customStyle="1" w:styleId="HeaderLandscape">
    <w:name w:val="Header Landscape"/>
    <w:basedOn w:val="Normal"/>
    <w:rsid w:val="00712841"/>
    <w:pPr>
      <w:tabs>
        <w:tab w:val="center" w:pos="6480"/>
        <w:tab w:val="right" w:pos="12960"/>
      </w:tabs>
    </w:pPr>
  </w:style>
  <w:style w:type="paragraph" w:customStyle="1" w:styleId="BelowDate">
    <w:name w:val="BelowDate"/>
    <w:basedOn w:val="Normal"/>
    <w:rsid w:val="00712841"/>
    <w:pPr>
      <w:framePr w:hSpace="187" w:wrap="notBeside" w:vAnchor="page" w:hAnchor="text" w:xAlign="center" w:y="3241"/>
      <w:jc w:val="center"/>
    </w:pPr>
  </w:style>
  <w:style w:type="character" w:styleId="FootnoteReference">
    <w:name w:val="footnote reference"/>
    <w:basedOn w:val="DefaultParagraphFont"/>
    <w:semiHidden/>
    <w:rsid w:val="00712841"/>
    <w:rPr>
      <w:color w:val="auto"/>
      <w:position w:val="6"/>
      <w:sz w:val="18"/>
    </w:rPr>
  </w:style>
  <w:style w:type="character" w:styleId="LineNumber">
    <w:name w:val="line number"/>
    <w:basedOn w:val="DefaultParagraphFont"/>
    <w:rsid w:val="00712841"/>
  </w:style>
  <w:style w:type="paragraph" w:customStyle="1" w:styleId="List1d">
    <w:name w:val="List 1.d"/>
    <w:basedOn w:val="List1"/>
    <w:rsid w:val="00712841"/>
    <w:pPr>
      <w:tabs>
        <w:tab w:val="decimal" w:pos="1080"/>
      </w:tabs>
      <w:ind w:left="1440" w:hanging="1440"/>
    </w:pPr>
  </w:style>
  <w:style w:type="paragraph" w:customStyle="1" w:styleId="List2d">
    <w:name w:val="List 2.d"/>
    <w:basedOn w:val="List2"/>
    <w:rsid w:val="00712841"/>
    <w:pPr>
      <w:tabs>
        <w:tab w:val="decimal" w:pos="1800"/>
      </w:tabs>
      <w:ind w:left="2160" w:hanging="1440"/>
    </w:pPr>
  </w:style>
  <w:style w:type="paragraph" w:customStyle="1" w:styleId="List3d">
    <w:name w:val="List 3.d"/>
    <w:basedOn w:val="List3"/>
    <w:rsid w:val="00712841"/>
    <w:pPr>
      <w:tabs>
        <w:tab w:val="decimal" w:pos="2520"/>
      </w:tabs>
      <w:ind w:left="2880" w:hanging="1440"/>
    </w:pPr>
  </w:style>
  <w:style w:type="paragraph" w:customStyle="1" w:styleId="List4d">
    <w:name w:val="List 4.d"/>
    <w:basedOn w:val="List4"/>
    <w:rsid w:val="00712841"/>
    <w:pPr>
      <w:tabs>
        <w:tab w:val="decimal" w:pos="3240"/>
      </w:tabs>
      <w:ind w:left="3600" w:hanging="1440"/>
    </w:pPr>
  </w:style>
  <w:style w:type="paragraph" w:customStyle="1" w:styleId="List5d">
    <w:name w:val="List 5.d"/>
    <w:basedOn w:val="List5"/>
    <w:rsid w:val="00712841"/>
    <w:pPr>
      <w:tabs>
        <w:tab w:val="decimal" w:pos="3960"/>
      </w:tabs>
      <w:ind w:left="4320" w:hanging="1440"/>
    </w:pPr>
  </w:style>
  <w:style w:type="paragraph" w:styleId="MacroText">
    <w:name w:val="macro"/>
    <w:semiHidden/>
    <w:rsid w:val="007128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Quote1">
    <w:name w:val="Quote1"/>
    <w:aliases w:val="q"/>
    <w:basedOn w:val="Normal"/>
    <w:next w:val="Normal"/>
    <w:rsid w:val="007F0B7E"/>
    <w:pPr>
      <w:spacing w:after="240"/>
      <w:ind w:left="1440" w:right="1440"/>
    </w:pPr>
  </w:style>
  <w:style w:type="paragraph" w:customStyle="1" w:styleId="QuoteDoubleSpace">
    <w:name w:val="Quote DoubleSpace"/>
    <w:aliases w:val="qd"/>
    <w:basedOn w:val="Quote1"/>
    <w:next w:val="Normal"/>
    <w:rsid w:val="00712841"/>
    <w:pPr>
      <w:spacing w:line="480" w:lineRule="auto"/>
    </w:pPr>
  </w:style>
  <w:style w:type="paragraph" w:customStyle="1" w:styleId="RecipientTitle">
    <w:name w:val="RecipientTitle"/>
    <w:basedOn w:val="Normal"/>
    <w:rsid w:val="00712841"/>
  </w:style>
  <w:style w:type="paragraph" w:customStyle="1" w:styleId="Recital">
    <w:name w:val="Recital"/>
    <w:basedOn w:val="Normal"/>
    <w:next w:val="Normal"/>
    <w:rsid w:val="00712841"/>
    <w:pPr>
      <w:spacing w:before="480" w:after="240"/>
      <w:jc w:val="center"/>
    </w:pPr>
    <w:rPr>
      <w:caps/>
      <w:u w:val="words"/>
    </w:rPr>
  </w:style>
  <w:style w:type="paragraph" w:customStyle="1" w:styleId="DRMNormal">
    <w:name w:val="DRM Normal"/>
    <w:basedOn w:val="Normal"/>
    <w:rsid w:val="007F0B7E"/>
  </w:style>
  <w:style w:type="paragraph" w:styleId="DocumentMap">
    <w:name w:val="Document Map"/>
    <w:basedOn w:val="Normal"/>
    <w:semiHidden/>
    <w:rsid w:val="005708F6"/>
    <w:pPr>
      <w:shd w:val="clear" w:color="auto" w:fill="000080"/>
    </w:pPr>
    <w:rPr>
      <w:rFonts w:ascii="Tahoma" w:hAnsi="Tahoma" w:cs="Tahoma"/>
    </w:rPr>
  </w:style>
  <w:style w:type="character" w:styleId="Emphasis">
    <w:name w:val="Emphasis"/>
    <w:basedOn w:val="DefaultParagraphFont"/>
    <w:qFormat/>
    <w:rsid w:val="00712841"/>
    <w:rPr>
      <w:i/>
    </w:rPr>
  </w:style>
  <w:style w:type="character" w:styleId="EndnoteReference">
    <w:name w:val="endnote reference"/>
    <w:basedOn w:val="DefaultParagraphFont"/>
    <w:semiHidden/>
    <w:rsid w:val="00712841"/>
    <w:rPr>
      <w:vertAlign w:val="superscript"/>
    </w:rPr>
  </w:style>
  <w:style w:type="character" w:styleId="FollowedHyperlink">
    <w:name w:val="FollowedHyperlink"/>
    <w:basedOn w:val="DefaultParagraphFont"/>
    <w:rsid w:val="00712841"/>
    <w:rPr>
      <w:color w:val="800080"/>
      <w:u w:val="single"/>
    </w:rPr>
  </w:style>
  <w:style w:type="paragraph" w:customStyle="1" w:styleId="ListBullet1">
    <w:name w:val="List Bullet 1"/>
    <w:basedOn w:val="Normal"/>
    <w:autoRedefine/>
    <w:rsid w:val="00712841"/>
    <w:pPr>
      <w:ind w:left="720" w:hanging="720"/>
    </w:pPr>
  </w:style>
  <w:style w:type="paragraph" w:customStyle="1" w:styleId="ListNumber1">
    <w:name w:val="List Number 1"/>
    <w:basedOn w:val="ListNumber"/>
    <w:rsid w:val="00712841"/>
    <w:pPr>
      <w:ind w:left="720" w:hanging="720"/>
    </w:pPr>
  </w:style>
  <w:style w:type="character" w:styleId="Hyperlink">
    <w:name w:val="Hyperlink"/>
    <w:basedOn w:val="DefaultParagraphFont"/>
    <w:rsid w:val="00712841"/>
    <w:rPr>
      <w:color w:val="0000FF"/>
      <w:u w:val="single"/>
    </w:rPr>
  </w:style>
  <w:style w:type="paragraph" w:styleId="MessageHeader">
    <w:name w:val="Message Header"/>
    <w:basedOn w:val="Normal"/>
    <w:rsid w:val="007128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sid w:val="00712841"/>
    <w:rPr>
      <w:b/>
    </w:rPr>
  </w:style>
  <w:style w:type="paragraph" w:styleId="PlainText">
    <w:name w:val="Plain Text"/>
    <w:basedOn w:val="Normal"/>
    <w:rsid w:val="00712841"/>
    <w:rPr>
      <w:rFonts w:ascii="Courier New" w:hAnsi="Courier New"/>
      <w:sz w:val="20"/>
    </w:rPr>
  </w:style>
  <w:style w:type="paragraph" w:customStyle="1" w:styleId="DocID">
    <w:name w:val="DocID"/>
    <w:basedOn w:val="Footer"/>
    <w:next w:val="Footer"/>
    <w:rsid w:val="00A10250"/>
    <w:pPr>
      <w:tabs>
        <w:tab w:val="clear" w:pos="4680"/>
        <w:tab w:val="clear" w:pos="9360"/>
      </w:tabs>
      <w:spacing w:before="120"/>
    </w:pPr>
    <w:rPr>
      <w:szCs w:val="24"/>
    </w:rPr>
  </w:style>
  <w:style w:type="character" w:customStyle="1" w:styleId="ParaNum">
    <w:name w:val="ParaNum"/>
    <w:basedOn w:val="DefaultParagraphFont"/>
    <w:rsid w:val="00712841"/>
  </w:style>
  <w:style w:type="paragraph" w:styleId="BlockText">
    <w:name w:val="Block Text"/>
    <w:basedOn w:val="Normal"/>
    <w:rsid w:val="007F0B7E"/>
    <w:pPr>
      <w:spacing w:after="120"/>
      <w:ind w:left="1440" w:right="1440"/>
    </w:pPr>
  </w:style>
  <w:style w:type="paragraph" w:customStyle="1" w:styleId="Outline1">
    <w:name w:val="Outline 1"/>
    <w:basedOn w:val="Normal"/>
    <w:rsid w:val="0060350A"/>
    <w:pPr>
      <w:numPr>
        <w:numId w:val="11"/>
      </w:numPr>
      <w:spacing w:after="240"/>
      <w:outlineLvl w:val="0"/>
    </w:pPr>
  </w:style>
  <w:style w:type="paragraph" w:customStyle="1" w:styleId="Outline2">
    <w:name w:val="Outline 2"/>
    <w:basedOn w:val="Normal"/>
    <w:rsid w:val="0060350A"/>
    <w:pPr>
      <w:numPr>
        <w:ilvl w:val="1"/>
        <w:numId w:val="11"/>
      </w:numPr>
      <w:spacing w:after="240"/>
      <w:outlineLvl w:val="1"/>
    </w:pPr>
  </w:style>
  <w:style w:type="paragraph" w:customStyle="1" w:styleId="Outline3">
    <w:name w:val="Outline 3"/>
    <w:basedOn w:val="Normal"/>
    <w:rsid w:val="0060350A"/>
    <w:pPr>
      <w:numPr>
        <w:ilvl w:val="2"/>
        <w:numId w:val="11"/>
      </w:numPr>
      <w:spacing w:after="240"/>
      <w:outlineLvl w:val="2"/>
    </w:pPr>
  </w:style>
  <w:style w:type="paragraph" w:customStyle="1" w:styleId="Outline4">
    <w:name w:val="Outline 4"/>
    <w:basedOn w:val="Normal"/>
    <w:rsid w:val="0060350A"/>
    <w:pPr>
      <w:numPr>
        <w:ilvl w:val="3"/>
        <w:numId w:val="11"/>
      </w:numPr>
      <w:spacing w:after="240"/>
      <w:outlineLvl w:val="3"/>
    </w:pPr>
  </w:style>
  <w:style w:type="paragraph" w:customStyle="1" w:styleId="Outline5">
    <w:name w:val="Outline 5"/>
    <w:basedOn w:val="Normal"/>
    <w:rsid w:val="0060350A"/>
    <w:pPr>
      <w:numPr>
        <w:ilvl w:val="4"/>
        <w:numId w:val="11"/>
      </w:numPr>
      <w:spacing w:after="240"/>
      <w:outlineLvl w:val="4"/>
    </w:pPr>
  </w:style>
  <w:style w:type="paragraph" w:customStyle="1" w:styleId="Outline6">
    <w:name w:val="Outline 6"/>
    <w:basedOn w:val="Normal"/>
    <w:rsid w:val="0060350A"/>
    <w:pPr>
      <w:numPr>
        <w:ilvl w:val="5"/>
        <w:numId w:val="11"/>
      </w:numPr>
      <w:spacing w:after="240"/>
      <w:outlineLvl w:val="5"/>
    </w:pPr>
  </w:style>
  <w:style w:type="paragraph" w:styleId="BodyTextIndent">
    <w:name w:val="Body Text Indent"/>
    <w:aliases w:val="bti"/>
    <w:basedOn w:val="Normal"/>
    <w:rsid w:val="005708F6"/>
    <w:pPr>
      <w:spacing w:after="240"/>
      <w:ind w:left="720"/>
    </w:pPr>
  </w:style>
  <w:style w:type="paragraph" w:styleId="BodyTextFirstIndent2">
    <w:name w:val="Body Text First Indent 2"/>
    <w:aliases w:val="btfi2"/>
    <w:basedOn w:val="Normal"/>
    <w:rsid w:val="005708F6"/>
    <w:pPr>
      <w:spacing w:line="480" w:lineRule="auto"/>
      <w:ind w:firstLine="720"/>
    </w:pPr>
  </w:style>
  <w:style w:type="paragraph" w:customStyle="1" w:styleId="BodyTextFirstIndentOne">
    <w:name w:val="Body Text First Indent One"/>
    <w:aliases w:val="btfi1"/>
    <w:basedOn w:val="Normal"/>
    <w:rsid w:val="005708F6"/>
    <w:pPr>
      <w:spacing w:after="240"/>
      <w:ind w:firstLine="720"/>
    </w:pPr>
  </w:style>
  <w:style w:type="paragraph" w:styleId="BodyTextFirstIndent">
    <w:name w:val="Body Text First Indent"/>
    <w:aliases w:val="btf"/>
    <w:basedOn w:val="Normal"/>
    <w:rsid w:val="005708F6"/>
    <w:pPr>
      <w:spacing w:after="240"/>
      <w:ind w:firstLine="720"/>
    </w:pPr>
  </w:style>
  <w:style w:type="paragraph" w:customStyle="1" w:styleId="BodyTextHangingIndent">
    <w:name w:val="Body Text Hanging Indent"/>
    <w:aliases w:val="bthi"/>
    <w:basedOn w:val="Normal"/>
    <w:rsid w:val="005708F6"/>
    <w:pPr>
      <w:spacing w:after="240"/>
      <w:ind w:left="720" w:firstLine="720"/>
    </w:pPr>
  </w:style>
  <w:style w:type="paragraph" w:styleId="BodyTextIndent2">
    <w:name w:val="Body Text Indent 2"/>
    <w:basedOn w:val="Normal"/>
    <w:rsid w:val="005708F6"/>
    <w:pPr>
      <w:spacing w:after="120" w:line="480" w:lineRule="auto"/>
      <w:ind w:left="720"/>
    </w:pPr>
  </w:style>
  <w:style w:type="paragraph" w:styleId="BodyTextIndent3">
    <w:name w:val="Body Text Indent 3"/>
    <w:basedOn w:val="Normal"/>
    <w:rsid w:val="005708F6"/>
    <w:pPr>
      <w:spacing w:after="240"/>
      <w:ind w:left="720" w:firstLine="720"/>
    </w:pPr>
    <w:rPr>
      <w:szCs w:val="16"/>
    </w:rPr>
  </w:style>
  <w:style w:type="paragraph" w:customStyle="1" w:styleId="HeadingCenter">
    <w:name w:val="Heading Center"/>
    <w:aliases w:val="hc"/>
    <w:basedOn w:val="Normal"/>
    <w:rsid w:val="005708F6"/>
    <w:pPr>
      <w:keepNext/>
      <w:spacing w:after="240"/>
      <w:jc w:val="center"/>
    </w:pPr>
    <w:rPr>
      <w:bCs/>
    </w:rPr>
  </w:style>
  <w:style w:type="paragraph" w:customStyle="1" w:styleId="HeadingLeft">
    <w:name w:val="Heading Left"/>
    <w:aliases w:val="hl"/>
    <w:basedOn w:val="Normal"/>
    <w:rsid w:val="005708F6"/>
    <w:pPr>
      <w:keepNext/>
      <w:spacing w:after="240"/>
    </w:pPr>
    <w:rPr>
      <w:bCs/>
    </w:rPr>
  </w:style>
  <w:style w:type="paragraph" w:customStyle="1" w:styleId="linenumbering">
    <w:name w:val="line numbering"/>
    <w:basedOn w:val="Normal"/>
    <w:rsid w:val="005708F6"/>
    <w:pPr>
      <w:numPr>
        <w:numId w:val="12"/>
      </w:numPr>
      <w:tabs>
        <w:tab w:val="clear" w:pos="1080"/>
        <w:tab w:val="num" w:pos="360"/>
      </w:tabs>
      <w:spacing w:after="240"/>
      <w:ind w:firstLine="0"/>
    </w:pPr>
  </w:style>
  <w:style w:type="paragraph" w:customStyle="1" w:styleId="ParagraphNumbering">
    <w:name w:val="Paragraph Numbering"/>
    <w:basedOn w:val="Normal"/>
    <w:rsid w:val="00EC085E"/>
    <w:pPr>
      <w:numPr>
        <w:numId w:val="13"/>
      </w:numPr>
      <w:spacing w:after="240"/>
    </w:pPr>
  </w:style>
  <w:style w:type="paragraph" w:customStyle="1" w:styleId="Quotes">
    <w:name w:val="Quotes"/>
    <w:basedOn w:val="Normal"/>
    <w:rsid w:val="005708F6"/>
    <w:pPr>
      <w:spacing w:after="240"/>
      <w:ind w:left="1440" w:right="1440"/>
    </w:pPr>
    <w:rPr>
      <w:szCs w:val="18"/>
    </w:rPr>
  </w:style>
  <w:style w:type="table" w:styleId="TableGrid">
    <w:name w:val="Table Grid"/>
    <w:basedOn w:val="TableNormal"/>
    <w:rsid w:val="001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RMTable">
    <w:name w:val="DRM Table"/>
    <w:basedOn w:val="TableNormal"/>
    <w:rsid w:val="00104DF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4"/>
      </w:rPr>
      <w:tblPr/>
      <w:trPr>
        <w:tblHeader/>
      </w:trPr>
      <w:tcPr>
        <w:shd w:val="clear" w:color="auto" w:fill="CCCCCC"/>
      </w:tcPr>
    </w:tblStylePr>
  </w:style>
  <w:style w:type="paragraph" w:customStyle="1" w:styleId="Question">
    <w:name w:val="Question"/>
    <w:next w:val="Answer"/>
    <w:rsid w:val="006070F7"/>
    <w:pPr>
      <w:numPr>
        <w:numId w:val="18"/>
      </w:numPr>
      <w:spacing w:line="480" w:lineRule="auto"/>
    </w:pPr>
    <w:rPr>
      <w:sz w:val="24"/>
    </w:rPr>
  </w:style>
  <w:style w:type="paragraph" w:customStyle="1" w:styleId="Answer">
    <w:name w:val="Answer"/>
    <w:basedOn w:val="Question"/>
    <w:next w:val="Question"/>
    <w:rsid w:val="006070F7"/>
    <w:pPr>
      <w:numPr>
        <w:numId w:val="14"/>
      </w:numPr>
    </w:pPr>
  </w:style>
  <w:style w:type="paragraph" w:styleId="BalloonText">
    <w:name w:val="Balloon Text"/>
    <w:basedOn w:val="Normal"/>
    <w:link w:val="BalloonTextChar"/>
    <w:rsid w:val="004E60BC"/>
    <w:rPr>
      <w:rFonts w:ascii="Tahoma" w:hAnsi="Tahoma" w:cs="Tahoma"/>
      <w:sz w:val="16"/>
      <w:szCs w:val="16"/>
    </w:rPr>
  </w:style>
  <w:style w:type="character" w:customStyle="1" w:styleId="BalloonTextChar">
    <w:name w:val="Balloon Text Char"/>
    <w:basedOn w:val="DefaultParagraphFont"/>
    <w:link w:val="BalloonText"/>
    <w:rsid w:val="004E60BC"/>
    <w:rPr>
      <w:rFonts w:ascii="Tahoma" w:hAnsi="Tahoma" w:cs="Tahoma"/>
      <w:sz w:val="16"/>
      <w:szCs w:val="16"/>
    </w:rPr>
  </w:style>
  <w:style w:type="paragraph" w:styleId="Bibliography">
    <w:name w:val="Bibliography"/>
    <w:basedOn w:val="Normal"/>
    <w:next w:val="Normal"/>
    <w:uiPriority w:val="37"/>
    <w:semiHidden/>
    <w:unhideWhenUsed/>
    <w:rsid w:val="004E60BC"/>
  </w:style>
  <w:style w:type="paragraph" w:styleId="CommentSubject">
    <w:name w:val="annotation subject"/>
    <w:basedOn w:val="CommentText"/>
    <w:next w:val="CommentText"/>
    <w:link w:val="CommentSubjectChar"/>
    <w:rsid w:val="004E60BC"/>
    <w:rPr>
      <w:b/>
      <w:bCs/>
      <w:sz w:val="20"/>
    </w:rPr>
  </w:style>
  <w:style w:type="character" w:customStyle="1" w:styleId="CommentTextChar">
    <w:name w:val="Comment Text Char"/>
    <w:basedOn w:val="DefaultParagraphFont"/>
    <w:link w:val="CommentText"/>
    <w:semiHidden/>
    <w:rsid w:val="004E60BC"/>
    <w:rPr>
      <w:sz w:val="24"/>
    </w:rPr>
  </w:style>
  <w:style w:type="character" w:customStyle="1" w:styleId="CommentSubjectChar">
    <w:name w:val="Comment Subject Char"/>
    <w:basedOn w:val="CommentTextChar"/>
    <w:link w:val="CommentSubject"/>
    <w:rsid w:val="004E60BC"/>
    <w:rPr>
      <w:b/>
      <w:bCs/>
      <w:sz w:val="24"/>
    </w:rPr>
  </w:style>
  <w:style w:type="paragraph" w:styleId="E-mailSignature">
    <w:name w:val="E-mail Signature"/>
    <w:basedOn w:val="Normal"/>
    <w:link w:val="E-mailSignatureChar"/>
    <w:rsid w:val="004E60BC"/>
  </w:style>
  <w:style w:type="character" w:customStyle="1" w:styleId="E-mailSignatureChar">
    <w:name w:val="E-mail Signature Char"/>
    <w:basedOn w:val="DefaultParagraphFont"/>
    <w:link w:val="E-mailSignature"/>
    <w:rsid w:val="004E60BC"/>
    <w:rPr>
      <w:sz w:val="24"/>
    </w:rPr>
  </w:style>
  <w:style w:type="paragraph" w:styleId="HTMLAddress">
    <w:name w:val="HTML Address"/>
    <w:basedOn w:val="Normal"/>
    <w:link w:val="HTMLAddressChar"/>
    <w:rsid w:val="004E60BC"/>
    <w:rPr>
      <w:i/>
      <w:iCs/>
    </w:rPr>
  </w:style>
  <w:style w:type="character" w:customStyle="1" w:styleId="HTMLAddressChar">
    <w:name w:val="HTML Address Char"/>
    <w:basedOn w:val="DefaultParagraphFont"/>
    <w:link w:val="HTMLAddress"/>
    <w:rsid w:val="004E60BC"/>
    <w:rPr>
      <w:i/>
      <w:iCs/>
      <w:sz w:val="24"/>
    </w:rPr>
  </w:style>
  <w:style w:type="paragraph" w:styleId="HTMLPreformatted">
    <w:name w:val="HTML Preformatted"/>
    <w:basedOn w:val="Normal"/>
    <w:link w:val="HTMLPreformattedChar"/>
    <w:rsid w:val="004E60BC"/>
    <w:rPr>
      <w:rFonts w:ascii="Courier New" w:hAnsi="Courier New" w:cs="Courier New"/>
      <w:sz w:val="20"/>
    </w:rPr>
  </w:style>
  <w:style w:type="character" w:customStyle="1" w:styleId="HTMLPreformattedChar">
    <w:name w:val="HTML Preformatted Char"/>
    <w:basedOn w:val="DefaultParagraphFont"/>
    <w:link w:val="HTMLPreformatted"/>
    <w:rsid w:val="004E60BC"/>
    <w:rPr>
      <w:rFonts w:ascii="Courier New" w:hAnsi="Courier New" w:cs="Courier New"/>
    </w:rPr>
  </w:style>
  <w:style w:type="paragraph" w:styleId="IntenseQuote">
    <w:name w:val="Intense Quote"/>
    <w:basedOn w:val="Normal"/>
    <w:next w:val="Normal"/>
    <w:link w:val="IntenseQuoteChar"/>
    <w:uiPriority w:val="30"/>
    <w:qFormat/>
    <w:rsid w:val="004E60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60BC"/>
    <w:rPr>
      <w:b/>
      <w:bCs/>
      <w:i/>
      <w:iCs/>
      <w:color w:val="4F81BD" w:themeColor="accent1"/>
      <w:sz w:val="24"/>
    </w:rPr>
  </w:style>
  <w:style w:type="paragraph" w:styleId="ListParagraph">
    <w:name w:val="List Paragraph"/>
    <w:basedOn w:val="Normal"/>
    <w:uiPriority w:val="34"/>
    <w:qFormat/>
    <w:rsid w:val="004E60BC"/>
    <w:pPr>
      <w:ind w:left="720"/>
    </w:pPr>
  </w:style>
  <w:style w:type="paragraph" w:styleId="NoSpacing">
    <w:name w:val="No Spacing"/>
    <w:uiPriority w:val="1"/>
    <w:qFormat/>
    <w:rsid w:val="004E60BC"/>
    <w:rPr>
      <w:sz w:val="24"/>
    </w:rPr>
  </w:style>
  <w:style w:type="paragraph" w:styleId="NormalWeb">
    <w:name w:val="Normal (Web)"/>
    <w:basedOn w:val="Normal"/>
    <w:rsid w:val="004E60BC"/>
    <w:rPr>
      <w:szCs w:val="24"/>
    </w:rPr>
  </w:style>
  <w:style w:type="paragraph" w:styleId="Quote">
    <w:name w:val="Quote"/>
    <w:basedOn w:val="Normal"/>
    <w:next w:val="Normal"/>
    <w:link w:val="QuoteChar"/>
    <w:uiPriority w:val="29"/>
    <w:qFormat/>
    <w:rsid w:val="004E60BC"/>
    <w:rPr>
      <w:i/>
      <w:iCs/>
      <w:color w:val="000000" w:themeColor="text1"/>
    </w:rPr>
  </w:style>
  <w:style w:type="character" w:customStyle="1" w:styleId="QuoteChar">
    <w:name w:val="Quote Char"/>
    <w:basedOn w:val="DefaultParagraphFont"/>
    <w:link w:val="Quote"/>
    <w:uiPriority w:val="29"/>
    <w:rsid w:val="004E60BC"/>
    <w:rPr>
      <w:i/>
      <w:iCs/>
      <w:color w:val="000000" w:themeColor="text1"/>
      <w:sz w:val="24"/>
    </w:rPr>
  </w:style>
  <w:style w:type="paragraph" w:styleId="TOCHeading">
    <w:name w:val="TOC Heading"/>
    <w:basedOn w:val="Heading1"/>
    <w:next w:val="Normal"/>
    <w:uiPriority w:val="39"/>
    <w:semiHidden/>
    <w:unhideWhenUsed/>
    <w:qFormat/>
    <w:rsid w:val="004E60BC"/>
    <w:pPr>
      <w:spacing w:before="240" w:after="60"/>
      <w:outlineLvl w:val="9"/>
    </w:pPr>
    <w:rPr>
      <w:rFonts w:asciiTheme="majorHAnsi" w:eastAsiaTheme="majorEastAsia" w:hAnsiTheme="majorHAnsi" w:cstheme="majorBidi"/>
      <w:b/>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68CF-3897-46A0-96EB-838E1A36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7</TotalTime>
  <Pages>10</Pages>
  <Words>3612</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Esquire Innovations, Inc.</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subject/>
  <dc:creator>DRM</dc:creator>
  <cp:keywords/>
  <dc:description/>
  <cp:lastModifiedBy>Brady, Jackie</cp:lastModifiedBy>
  <cp:revision>6</cp:revision>
  <cp:lastPrinted>2010-10-12T14:26:00Z</cp:lastPrinted>
  <dcterms:created xsi:type="dcterms:W3CDTF">2021-02-09T06:37:00Z</dcterms:created>
  <dcterms:modified xsi:type="dcterms:W3CDTF">2021-02-12T17:08:00Z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String">
    <vt:lpwstr>18099332.1</vt:lpwstr>
  </property>
  <property fmtid="{D5CDD505-2E9C-101B-9397-08002B2CF9AE}" pid="4" name="CUS_DocIDActiveBits">
    <vt:lpwstr>98304</vt:lpwstr>
  </property>
  <property fmtid="{D5CDD505-2E9C-101B-9397-08002B2CF9AE}" pid="5" name="CUS_DocIDLocation">
    <vt:lpwstr>END_OF_DOCUMENT</vt:lpwstr>
  </property>
  <property fmtid="{D5CDD505-2E9C-101B-9397-08002B2CF9AE}" pid="6" name="CUS_DocIDReference">
    <vt:lpwstr>endOfDocument</vt:lpwstr>
  </property>
  <property fmtid="{D5CDD505-2E9C-101B-9397-08002B2CF9AE}" pid="7" name="CUS_DocIDChunk0">
    <vt:lpwstr>18099332.1</vt:lpwstr>
  </property>
</Properties>
</file>