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11FF4" w14:textId="77777777" w:rsidR="00DC3D2A" w:rsidRDefault="00DC3D2A" w:rsidP="00DC3D2A">
      <w:pPr>
        <w:spacing w:before="10" w:line="360" w:lineRule="auto"/>
        <w:ind w:right="365"/>
        <w:rPr>
          <w:rFonts w:asciiTheme="majorHAnsi" w:hAnsiTheme="majorHAnsi" w:cstheme="majorHAnsi"/>
          <w:b/>
          <w:sz w:val="28"/>
          <w:szCs w:val="28"/>
        </w:rPr>
      </w:pPr>
      <w:r>
        <w:rPr>
          <w:rFonts w:asciiTheme="majorHAnsi" w:hAnsiTheme="majorHAnsi" w:cstheme="majorHAnsi"/>
          <w:b/>
          <w:sz w:val="28"/>
          <w:szCs w:val="28"/>
        </w:rPr>
        <w:t>Discrimination is Against the Law</w:t>
      </w:r>
    </w:p>
    <w:p w14:paraId="0B53B74C" w14:textId="22682778" w:rsidR="00DC3D2A" w:rsidRDefault="00DC3D2A" w:rsidP="00DC3D2A">
      <w:pPr>
        <w:widowControl w:val="0"/>
        <w:spacing w:after="240"/>
        <w:ind w:left="432"/>
        <w:rPr>
          <w:rFonts w:ascii="Calibri Light" w:hAnsi="Calibri Light" w:cs="Calibri Light"/>
          <w:sz w:val="22"/>
          <w:szCs w:val="22"/>
        </w:rPr>
      </w:pPr>
      <w:r>
        <w:rPr>
          <w:rFonts w:ascii="Calibri Light" w:hAnsi="Calibri Light" w:cs="Calibri Light"/>
          <w:sz w:val="22"/>
          <w:szCs w:val="22"/>
        </w:rPr>
        <w:t xml:space="preserve">The </w:t>
      </w:r>
      <w:r w:rsidR="00B56381">
        <w:rPr>
          <w:rFonts w:ascii="Calibri Light" w:hAnsi="Calibri Light" w:cs="Calibri Light"/>
          <w:sz w:val="22"/>
          <w:szCs w:val="22"/>
        </w:rPr>
        <w:t>c</w:t>
      </w:r>
      <w:r>
        <w:rPr>
          <w:rFonts w:ascii="Calibri Light" w:hAnsi="Calibri Light" w:cs="Calibri Light"/>
          <w:sz w:val="22"/>
          <w:szCs w:val="22"/>
        </w:rPr>
        <w:t xml:space="preserve">ompany complies with applicable Federal civil rights laws and does not discriminate </w:t>
      </w:r>
      <w:proofErr w:type="gramStart"/>
      <w:r>
        <w:rPr>
          <w:rFonts w:ascii="Calibri Light" w:hAnsi="Calibri Light" w:cs="Calibri Light"/>
          <w:sz w:val="22"/>
          <w:szCs w:val="22"/>
        </w:rPr>
        <w:t>on the basis of</w:t>
      </w:r>
      <w:proofErr w:type="gramEnd"/>
      <w:r>
        <w:rPr>
          <w:rFonts w:ascii="Calibri Light" w:hAnsi="Calibri Light" w:cs="Calibri Light"/>
          <w:sz w:val="22"/>
          <w:szCs w:val="22"/>
        </w:rPr>
        <w:t xml:space="preserve"> race, color, national origin, age, disability, or sex. The </w:t>
      </w:r>
      <w:r w:rsidR="00B56381">
        <w:rPr>
          <w:rFonts w:ascii="Calibri Light" w:hAnsi="Calibri Light" w:cs="Calibri Light"/>
          <w:sz w:val="22"/>
          <w:szCs w:val="22"/>
        </w:rPr>
        <w:t>c</w:t>
      </w:r>
      <w:r>
        <w:rPr>
          <w:rFonts w:ascii="Calibri Light" w:hAnsi="Calibri Light" w:cs="Calibri Light"/>
          <w:sz w:val="22"/>
          <w:szCs w:val="22"/>
        </w:rPr>
        <w:t>ompany does not exclude people or treat them differently because of race, color, national origin, age, disability, or sex.</w:t>
      </w:r>
    </w:p>
    <w:p w14:paraId="25ABA86A" w14:textId="2302EDDC" w:rsidR="00DC3D2A" w:rsidRDefault="00DC3D2A" w:rsidP="00DC3D2A">
      <w:pPr>
        <w:widowControl w:val="0"/>
        <w:spacing w:before="10" w:line="240" w:lineRule="auto"/>
        <w:ind w:left="432" w:right="365"/>
        <w:rPr>
          <w:rFonts w:ascii="Calibri Light" w:hAnsi="Calibri Light" w:cs="Calibri Light"/>
          <w:sz w:val="22"/>
          <w:szCs w:val="22"/>
        </w:rPr>
      </w:pPr>
      <w:r>
        <w:rPr>
          <w:rFonts w:ascii="Calibri Light" w:hAnsi="Calibri Light" w:cs="Calibri Light"/>
          <w:sz w:val="22"/>
          <w:szCs w:val="22"/>
        </w:rPr>
        <w:t xml:space="preserve">The </w:t>
      </w:r>
      <w:r w:rsidR="00B56381">
        <w:rPr>
          <w:rFonts w:ascii="Calibri Light" w:hAnsi="Calibri Light" w:cs="Calibri Light"/>
          <w:sz w:val="22"/>
          <w:szCs w:val="22"/>
        </w:rPr>
        <w:t>c</w:t>
      </w:r>
      <w:r>
        <w:rPr>
          <w:rFonts w:ascii="Calibri Light" w:hAnsi="Calibri Light" w:cs="Calibri Light"/>
          <w:sz w:val="22"/>
          <w:szCs w:val="22"/>
        </w:rPr>
        <w:t>ompany:</w:t>
      </w:r>
    </w:p>
    <w:p w14:paraId="4568C120" w14:textId="77777777" w:rsidR="00DC3D2A" w:rsidRDefault="00DC3D2A" w:rsidP="00DC3D2A">
      <w:pPr>
        <w:widowControl w:val="0"/>
        <w:numPr>
          <w:ilvl w:val="0"/>
          <w:numId w:val="1"/>
        </w:numPr>
        <w:tabs>
          <w:tab w:val="left" w:pos="984"/>
        </w:tabs>
        <w:spacing w:line="240" w:lineRule="auto"/>
        <w:ind w:left="432" w:right="372" w:firstLine="720"/>
        <w:contextualSpacing/>
        <w:rPr>
          <w:rFonts w:ascii="Calibri Light" w:hAnsi="Calibri Light" w:cs="Calibri Light"/>
          <w:sz w:val="22"/>
          <w:szCs w:val="22"/>
        </w:rPr>
      </w:pPr>
      <w:r>
        <w:rPr>
          <w:rFonts w:ascii="Calibri Light" w:hAnsi="Calibri Light" w:cs="Calibri Light"/>
          <w:sz w:val="22"/>
          <w:szCs w:val="22"/>
        </w:rPr>
        <w:t>Provides free aids and services to people with disabilities to communicate effectively with us, such as:</w:t>
      </w:r>
    </w:p>
    <w:p w14:paraId="5EC5C190" w14:textId="77777777" w:rsidR="00DC3D2A" w:rsidRDefault="00DC3D2A" w:rsidP="00DC3D2A">
      <w:pPr>
        <w:widowControl w:val="0"/>
        <w:tabs>
          <w:tab w:val="left" w:pos="984"/>
        </w:tabs>
        <w:spacing w:line="240" w:lineRule="auto"/>
        <w:ind w:left="1152" w:right="372"/>
        <w:contextualSpacing/>
        <w:rPr>
          <w:rFonts w:ascii="Calibri Light" w:hAnsi="Calibri Light" w:cs="Calibri Light"/>
          <w:sz w:val="22"/>
          <w:szCs w:val="22"/>
        </w:rPr>
      </w:pPr>
    </w:p>
    <w:p w14:paraId="639FA274" w14:textId="77777777" w:rsidR="00DC3D2A" w:rsidRDefault="00DC3D2A" w:rsidP="00DC3D2A">
      <w:pPr>
        <w:widowControl w:val="0"/>
        <w:numPr>
          <w:ilvl w:val="1"/>
          <w:numId w:val="1"/>
        </w:numPr>
        <w:tabs>
          <w:tab w:val="left" w:pos="1764"/>
        </w:tabs>
        <w:spacing w:line="240" w:lineRule="auto"/>
        <w:ind w:left="1152" w:firstLine="720"/>
        <w:contextualSpacing/>
        <w:rPr>
          <w:rFonts w:ascii="Calibri Light" w:hAnsi="Calibri Light" w:cs="Calibri Light"/>
          <w:sz w:val="22"/>
          <w:szCs w:val="22"/>
        </w:rPr>
      </w:pPr>
      <w:r>
        <w:rPr>
          <w:rFonts w:ascii="Calibri Light" w:hAnsi="Calibri Light" w:cs="Calibri Light"/>
          <w:sz w:val="22"/>
          <w:szCs w:val="22"/>
        </w:rPr>
        <w:t>Qualified sign language interpreters</w:t>
      </w:r>
    </w:p>
    <w:p w14:paraId="7E28209E" w14:textId="77777777" w:rsidR="00DC3D2A" w:rsidRDefault="00DC3D2A" w:rsidP="00DC3D2A">
      <w:pPr>
        <w:widowControl w:val="0"/>
        <w:numPr>
          <w:ilvl w:val="1"/>
          <w:numId w:val="1"/>
        </w:numPr>
        <w:tabs>
          <w:tab w:val="left" w:pos="1764"/>
        </w:tabs>
        <w:spacing w:line="240" w:lineRule="auto"/>
        <w:ind w:left="1152" w:firstLine="720"/>
        <w:contextualSpacing/>
        <w:rPr>
          <w:rFonts w:ascii="Calibri Light" w:hAnsi="Calibri Light" w:cs="Calibri Light"/>
          <w:sz w:val="22"/>
          <w:szCs w:val="22"/>
        </w:rPr>
      </w:pPr>
      <w:r>
        <w:rPr>
          <w:rFonts w:ascii="Calibri Light" w:hAnsi="Calibri Light" w:cs="Calibri Light"/>
          <w:sz w:val="22"/>
          <w:szCs w:val="22"/>
        </w:rPr>
        <w:t>Written information in other formats (large print, audio, accessible electronic formats, etc.)</w:t>
      </w:r>
    </w:p>
    <w:p w14:paraId="64783D7D" w14:textId="77777777" w:rsidR="00DC3D2A" w:rsidRDefault="00DC3D2A" w:rsidP="00DC3D2A">
      <w:pPr>
        <w:widowControl w:val="0"/>
        <w:tabs>
          <w:tab w:val="left" w:pos="1764"/>
        </w:tabs>
        <w:spacing w:line="240" w:lineRule="auto"/>
        <w:ind w:left="1992"/>
        <w:contextualSpacing/>
        <w:rPr>
          <w:rFonts w:ascii="Calibri Light" w:hAnsi="Calibri Light" w:cs="Calibri Light"/>
          <w:sz w:val="22"/>
          <w:szCs w:val="22"/>
        </w:rPr>
      </w:pPr>
    </w:p>
    <w:p w14:paraId="73DBDA6B" w14:textId="77777777" w:rsidR="00DC3D2A" w:rsidRDefault="00DC3D2A" w:rsidP="00DC3D2A">
      <w:pPr>
        <w:widowControl w:val="0"/>
        <w:numPr>
          <w:ilvl w:val="0"/>
          <w:numId w:val="1"/>
        </w:numPr>
        <w:tabs>
          <w:tab w:val="left" w:pos="984"/>
        </w:tabs>
        <w:spacing w:line="240" w:lineRule="auto"/>
        <w:ind w:left="1416"/>
        <w:contextualSpacing/>
        <w:rPr>
          <w:rFonts w:ascii="Calibri Light" w:hAnsi="Calibri Light" w:cs="Calibri Light"/>
          <w:sz w:val="22"/>
          <w:szCs w:val="22"/>
        </w:rPr>
      </w:pPr>
      <w:r>
        <w:rPr>
          <w:rFonts w:ascii="Calibri Light" w:hAnsi="Calibri Light" w:cs="Calibri Light"/>
          <w:sz w:val="22"/>
          <w:szCs w:val="22"/>
        </w:rPr>
        <w:t>Provides free language services to people whose primary language is not English, such as:</w:t>
      </w:r>
    </w:p>
    <w:p w14:paraId="54573E4B" w14:textId="77777777" w:rsidR="00DC3D2A" w:rsidRDefault="00DC3D2A" w:rsidP="00DC3D2A">
      <w:pPr>
        <w:widowControl w:val="0"/>
        <w:tabs>
          <w:tab w:val="left" w:pos="984"/>
        </w:tabs>
        <w:spacing w:line="240" w:lineRule="auto"/>
        <w:ind w:left="1416"/>
        <w:contextualSpacing/>
        <w:rPr>
          <w:rFonts w:ascii="Calibri Light" w:hAnsi="Calibri Light" w:cs="Calibri Light"/>
          <w:sz w:val="22"/>
          <w:szCs w:val="22"/>
        </w:rPr>
      </w:pPr>
    </w:p>
    <w:p w14:paraId="31FDB42A" w14:textId="77777777" w:rsidR="00DC3D2A" w:rsidRDefault="00DC3D2A" w:rsidP="00DC3D2A">
      <w:pPr>
        <w:widowControl w:val="0"/>
        <w:numPr>
          <w:ilvl w:val="1"/>
          <w:numId w:val="1"/>
        </w:numPr>
        <w:tabs>
          <w:tab w:val="left" w:pos="1764"/>
        </w:tabs>
        <w:spacing w:line="240" w:lineRule="auto"/>
        <w:ind w:left="2196"/>
        <w:contextualSpacing/>
        <w:rPr>
          <w:rFonts w:ascii="Calibri Light" w:hAnsi="Calibri Light" w:cs="Calibri Light"/>
          <w:sz w:val="22"/>
          <w:szCs w:val="22"/>
        </w:rPr>
      </w:pPr>
      <w:r>
        <w:rPr>
          <w:rFonts w:ascii="Calibri Light" w:hAnsi="Calibri Light" w:cs="Calibri Light"/>
          <w:sz w:val="22"/>
          <w:szCs w:val="22"/>
        </w:rPr>
        <w:t>Qualified interpreters</w:t>
      </w:r>
    </w:p>
    <w:p w14:paraId="6CF57ED4" w14:textId="77777777" w:rsidR="00DC3D2A" w:rsidRDefault="00DC3D2A" w:rsidP="00DC3D2A">
      <w:pPr>
        <w:widowControl w:val="0"/>
        <w:numPr>
          <w:ilvl w:val="1"/>
          <w:numId w:val="1"/>
        </w:numPr>
        <w:tabs>
          <w:tab w:val="left" w:pos="1764"/>
        </w:tabs>
        <w:spacing w:line="240" w:lineRule="auto"/>
        <w:ind w:left="2196"/>
        <w:contextualSpacing/>
        <w:rPr>
          <w:rFonts w:ascii="Calibri Light" w:hAnsi="Calibri Light" w:cs="Calibri Light"/>
          <w:sz w:val="22"/>
          <w:szCs w:val="22"/>
        </w:rPr>
      </w:pPr>
      <w:r>
        <w:rPr>
          <w:rFonts w:ascii="Calibri Light" w:hAnsi="Calibri Light" w:cs="Calibri Light"/>
          <w:sz w:val="22"/>
          <w:szCs w:val="22"/>
        </w:rPr>
        <w:t>Information written in other languages</w:t>
      </w:r>
    </w:p>
    <w:p w14:paraId="210F8779" w14:textId="77777777" w:rsidR="00DC3D2A" w:rsidRDefault="00DC3D2A" w:rsidP="00DC3D2A">
      <w:pPr>
        <w:widowControl w:val="0"/>
        <w:tabs>
          <w:tab w:val="left" w:pos="1764"/>
        </w:tabs>
        <w:spacing w:line="240" w:lineRule="auto"/>
        <w:ind w:left="2196"/>
        <w:contextualSpacing/>
        <w:rPr>
          <w:rFonts w:ascii="Calibri Light" w:hAnsi="Calibri Light" w:cs="Calibri Light"/>
          <w:sz w:val="22"/>
          <w:szCs w:val="22"/>
        </w:rPr>
      </w:pPr>
    </w:p>
    <w:p w14:paraId="6BCCFB8E" w14:textId="77777777" w:rsidR="00DC3D2A" w:rsidRDefault="00DC3D2A" w:rsidP="00DC3D2A">
      <w:pPr>
        <w:widowControl w:val="0"/>
        <w:spacing w:after="240" w:line="240" w:lineRule="auto"/>
        <w:ind w:left="432" w:right="365"/>
        <w:rPr>
          <w:rFonts w:ascii="Calibri Light" w:hAnsi="Calibri Light" w:cs="Calibri Light"/>
          <w:sz w:val="22"/>
          <w:szCs w:val="22"/>
        </w:rPr>
      </w:pPr>
      <w:r>
        <w:rPr>
          <w:rFonts w:ascii="Calibri Light" w:hAnsi="Calibri Light" w:cs="Calibri Light"/>
          <w:sz w:val="22"/>
          <w:szCs w:val="22"/>
        </w:rPr>
        <w:t>If you need these services, contact the plan administrator.</w:t>
      </w:r>
    </w:p>
    <w:p w14:paraId="31DB652E" w14:textId="13711DC4" w:rsidR="00DC3D2A" w:rsidRDefault="00DC3D2A" w:rsidP="00DC3D2A">
      <w:pPr>
        <w:widowControl w:val="0"/>
        <w:spacing w:after="240"/>
        <w:ind w:left="432" w:right="188"/>
        <w:rPr>
          <w:rFonts w:ascii="Calibri Light" w:hAnsi="Calibri Light" w:cs="Calibri Light"/>
          <w:sz w:val="22"/>
          <w:szCs w:val="22"/>
        </w:rPr>
      </w:pPr>
      <w:r>
        <w:rPr>
          <w:rFonts w:ascii="Calibri Light" w:hAnsi="Calibri Light" w:cs="Calibri Light"/>
          <w:sz w:val="22"/>
          <w:szCs w:val="22"/>
        </w:rPr>
        <w:t xml:space="preserve">If your </w:t>
      </w:r>
      <w:r w:rsidR="00B56381">
        <w:rPr>
          <w:rFonts w:ascii="Calibri Light" w:hAnsi="Calibri Light" w:cs="Calibri Light"/>
          <w:sz w:val="22"/>
          <w:szCs w:val="22"/>
        </w:rPr>
        <w:t>c</w:t>
      </w:r>
      <w:r>
        <w:rPr>
          <w:rFonts w:ascii="Calibri Light" w:hAnsi="Calibri Light" w:cs="Calibri Light"/>
          <w:sz w:val="22"/>
          <w:szCs w:val="22"/>
        </w:rPr>
        <w:t xml:space="preserve">ompany has fifteen (15) or more employees and you believe that </w:t>
      </w:r>
      <w:r w:rsidR="00B56381">
        <w:rPr>
          <w:rFonts w:ascii="Calibri Light" w:hAnsi="Calibri Light" w:cs="Calibri Light"/>
          <w:sz w:val="22"/>
          <w:szCs w:val="22"/>
        </w:rPr>
        <w:t>t</w:t>
      </w:r>
      <w:r>
        <w:rPr>
          <w:rFonts w:ascii="Calibri Light" w:hAnsi="Calibri Light" w:cs="Calibri Light"/>
          <w:sz w:val="22"/>
          <w:szCs w:val="22"/>
        </w:rPr>
        <w:t xml:space="preserve">he </w:t>
      </w:r>
      <w:r w:rsidR="00B56381">
        <w:rPr>
          <w:rFonts w:ascii="Calibri Light" w:hAnsi="Calibri Light" w:cs="Calibri Light"/>
          <w:sz w:val="22"/>
          <w:szCs w:val="22"/>
        </w:rPr>
        <w:t>c</w:t>
      </w:r>
      <w:r>
        <w:rPr>
          <w:rFonts w:ascii="Calibri Light" w:hAnsi="Calibri Light" w:cs="Calibri Light"/>
          <w:sz w:val="22"/>
          <w:szCs w:val="22"/>
        </w:rPr>
        <w:t xml:space="preserve">ompany has failed to provide these services or discriminated in another way </w:t>
      </w:r>
      <w:proofErr w:type="gramStart"/>
      <w:r>
        <w:rPr>
          <w:rFonts w:ascii="Calibri Light" w:hAnsi="Calibri Light" w:cs="Calibri Light"/>
          <w:sz w:val="22"/>
          <w:szCs w:val="22"/>
        </w:rPr>
        <w:t>on the basis of</w:t>
      </w:r>
      <w:proofErr w:type="gramEnd"/>
      <w:r>
        <w:rPr>
          <w:rFonts w:ascii="Calibri Light" w:hAnsi="Calibri Light" w:cs="Calibri Light"/>
          <w:sz w:val="22"/>
          <w:szCs w:val="22"/>
        </w:rPr>
        <w:t xml:space="preserve"> race, color, national origin, age, disability, or sex, refer to the Plan Administrator for Grievance Procedures or if you need help filing a grievance can be filed in person, by mail, fax, or email. </w:t>
      </w:r>
    </w:p>
    <w:p w14:paraId="48C57372" w14:textId="77777777" w:rsidR="00DC3D2A" w:rsidRDefault="00DC3D2A" w:rsidP="00DC3D2A">
      <w:pPr>
        <w:widowControl w:val="0"/>
        <w:spacing w:before="10" w:after="240"/>
        <w:ind w:left="432" w:right="96"/>
        <w:rPr>
          <w:rFonts w:ascii="Calibri Light" w:hAnsi="Calibri Light" w:cs="Calibri Light"/>
          <w:sz w:val="22"/>
          <w:szCs w:val="22"/>
        </w:rPr>
      </w:pPr>
      <w:r>
        <w:rPr>
          <w:rFonts w:ascii="Calibri Light" w:hAnsi="Calibri Light" w:cs="Calibri Light"/>
          <w:sz w:val="22"/>
          <w:szCs w:val="22"/>
        </w:rPr>
        <w:t xml:space="preserve">You can also file a civil rights complaint with the U.S. Department of Health and Human Services, Office for Civil Rights, electronically through the Office for Civil Rights Complaint Portal, available at </w:t>
      </w:r>
      <w:hyperlink r:id="rId5" w:history="1">
        <w:r>
          <w:rPr>
            <w:rStyle w:val="Hyperlink"/>
            <w:rFonts w:ascii="Calibri Light" w:hAnsi="Calibri Light" w:cs="Calibri Light"/>
            <w:b/>
            <w:bCs/>
            <w:sz w:val="22"/>
            <w:szCs w:val="22"/>
          </w:rPr>
          <w:t>https://ocrportal.hhs.gov/ocr/portal/lobby.jsf</w:t>
        </w:r>
      </w:hyperlink>
      <w:r>
        <w:rPr>
          <w:rFonts w:ascii="Calibri Light" w:hAnsi="Calibri Light" w:cs="Calibri Light"/>
          <w:sz w:val="22"/>
          <w:szCs w:val="22"/>
        </w:rPr>
        <w:t>, or by mail or phone at:</w:t>
      </w:r>
    </w:p>
    <w:p w14:paraId="59EABF2B" w14:textId="77777777" w:rsidR="00DC3D2A" w:rsidRDefault="00DC3D2A" w:rsidP="00DC3D2A">
      <w:pPr>
        <w:widowControl w:val="0"/>
        <w:spacing w:line="240" w:lineRule="auto"/>
        <w:ind w:left="432"/>
        <w:rPr>
          <w:rFonts w:ascii="Calibri Light" w:hAnsi="Calibri Light" w:cs="Calibri Light"/>
          <w:sz w:val="22"/>
          <w:szCs w:val="22"/>
        </w:rPr>
      </w:pPr>
      <w:r>
        <w:rPr>
          <w:rFonts w:ascii="Calibri Light" w:hAnsi="Calibri Light" w:cs="Calibri Light"/>
          <w:color w:val="000000"/>
          <w:sz w:val="22"/>
          <w:szCs w:val="22"/>
          <w:shd w:val="clear" w:color="auto" w:fill="FFFFFF"/>
        </w:rPr>
        <w:t>Centralized Case Management Operations</w:t>
      </w:r>
    </w:p>
    <w:p w14:paraId="1DB4BDE6" w14:textId="77777777" w:rsidR="00DC3D2A" w:rsidRDefault="00DC3D2A" w:rsidP="00DC3D2A">
      <w:pPr>
        <w:widowControl w:val="0"/>
        <w:spacing w:line="240" w:lineRule="auto"/>
        <w:ind w:left="432"/>
        <w:rPr>
          <w:rFonts w:ascii="Calibri Light" w:hAnsi="Calibri Light" w:cs="Calibri Light"/>
          <w:sz w:val="22"/>
          <w:szCs w:val="22"/>
        </w:rPr>
      </w:pPr>
      <w:r>
        <w:rPr>
          <w:rFonts w:ascii="Calibri Light" w:hAnsi="Calibri Light" w:cs="Calibri Light"/>
          <w:sz w:val="22"/>
          <w:szCs w:val="22"/>
        </w:rPr>
        <w:t>U.S. Department of Health and Human Services</w:t>
      </w:r>
    </w:p>
    <w:p w14:paraId="39E5DBE6" w14:textId="77777777" w:rsidR="00DC3D2A" w:rsidRDefault="00DC3D2A" w:rsidP="00DC3D2A">
      <w:pPr>
        <w:widowControl w:val="0"/>
        <w:spacing w:line="240" w:lineRule="auto"/>
        <w:ind w:left="432"/>
        <w:rPr>
          <w:rFonts w:ascii="Calibri Light" w:hAnsi="Calibri Light" w:cs="Calibri Light"/>
          <w:sz w:val="22"/>
          <w:szCs w:val="22"/>
        </w:rPr>
      </w:pPr>
      <w:r>
        <w:rPr>
          <w:rFonts w:ascii="Calibri Light" w:hAnsi="Calibri Light" w:cs="Calibri Light"/>
          <w:sz w:val="22"/>
          <w:szCs w:val="22"/>
        </w:rPr>
        <w:t>200 Independence Avenue, SW</w:t>
      </w:r>
    </w:p>
    <w:p w14:paraId="4231DB00" w14:textId="77777777" w:rsidR="00DC3D2A" w:rsidRDefault="00DC3D2A" w:rsidP="00DC3D2A">
      <w:pPr>
        <w:widowControl w:val="0"/>
        <w:spacing w:line="240" w:lineRule="auto"/>
        <w:ind w:left="432"/>
        <w:rPr>
          <w:rFonts w:ascii="Calibri Light" w:hAnsi="Calibri Light" w:cs="Calibri Light"/>
          <w:sz w:val="22"/>
          <w:szCs w:val="22"/>
        </w:rPr>
      </w:pPr>
      <w:r>
        <w:rPr>
          <w:rFonts w:ascii="Calibri Light" w:hAnsi="Calibri Light" w:cs="Calibri Light"/>
          <w:sz w:val="22"/>
          <w:szCs w:val="22"/>
        </w:rPr>
        <w:t>Room 509F, HHH Building</w:t>
      </w:r>
    </w:p>
    <w:p w14:paraId="0DAB5DAE" w14:textId="77777777" w:rsidR="00DC3D2A" w:rsidRDefault="00DC3D2A" w:rsidP="00DC3D2A">
      <w:pPr>
        <w:widowControl w:val="0"/>
        <w:spacing w:line="240" w:lineRule="auto"/>
        <w:ind w:left="432"/>
        <w:rPr>
          <w:rFonts w:ascii="Calibri Light" w:hAnsi="Calibri Light" w:cs="Calibri Light"/>
          <w:sz w:val="22"/>
          <w:szCs w:val="22"/>
        </w:rPr>
      </w:pPr>
      <w:r>
        <w:rPr>
          <w:rFonts w:ascii="Calibri Light" w:hAnsi="Calibri Light" w:cs="Calibri Light"/>
          <w:sz w:val="22"/>
          <w:szCs w:val="22"/>
        </w:rPr>
        <w:t>Washington, D.C. 20201</w:t>
      </w:r>
    </w:p>
    <w:p w14:paraId="0235850D" w14:textId="77777777" w:rsidR="00DC3D2A" w:rsidRDefault="00DC3D2A" w:rsidP="00DC3D2A">
      <w:pPr>
        <w:widowControl w:val="0"/>
        <w:spacing w:after="240" w:line="240" w:lineRule="auto"/>
        <w:ind w:left="432"/>
        <w:rPr>
          <w:rFonts w:ascii="Calibri Light" w:hAnsi="Calibri Light" w:cs="Calibri Light"/>
          <w:sz w:val="22"/>
          <w:szCs w:val="22"/>
        </w:rPr>
      </w:pPr>
      <w:r>
        <w:rPr>
          <w:rFonts w:ascii="Calibri Light" w:hAnsi="Calibri Light" w:cs="Calibri Light"/>
          <w:sz w:val="22"/>
          <w:szCs w:val="22"/>
        </w:rPr>
        <w:t>1-800-368-1019, 800-537-7697 (TDD)</w:t>
      </w:r>
    </w:p>
    <w:p w14:paraId="5A3DF6F9" w14:textId="77777777" w:rsidR="00DC3D2A" w:rsidRDefault="00DC3D2A" w:rsidP="00DC3D2A">
      <w:pPr>
        <w:spacing w:line="240" w:lineRule="auto"/>
        <w:ind w:left="432"/>
        <w:rPr>
          <w:rFonts w:ascii="Calibri Light" w:hAnsi="Calibri Light" w:cs="Calibri Light"/>
          <w:sz w:val="22"/>
          <w:szCs w:val="22"/>
        </w:rPr>
      </w:pPr>
      <w:r>
        <w:rPr>
          <w:rFonts w:ascii="Calibri Light" w:hAnsi="Calibri Light" w:cs="Calibri Light"/>
          <w:sz w:val="22"/>
          <w:szCs w:val="22"/>
        </w:rPr>
        <w:t>Complaint forms are available at:</w:t>
      </w:r>
    </w:p>
    <w:p w14:paraId="16389198" w14:textId="77777777" w:rsidR="00DC3D2A" w:rsidRDefault="00DC3D2A" w:rsidP="00DC3D2A">
      <w:pPr>
        <w:spacing w:line="240" w:lineRule="auto"/>
        <w:ind w:left="432"/>
        <w:rPr>
          <w:rFonts w:ascii="Calibri Light" w:hAnsi="Calibri Light" w:cs="Calibri Light"/>
          <w:b/>
          <w:bCs/>
          <w:sz w:val="22"/>
          <w:szCs w:val="22"/>
        </w:rPr>
      </w:pPr>
      <w:hyperlink r:id="rId6" w:history="1">
        <w:r>
          <w:rPr>
            <w:rStyle w:val="Hyperlink"/>
            <w:rFonts w:ascii="Calibri Light" w:hAnsi="Calibri Light" w:cs="Calibri Light"/>
            <w:b/>
            <w:bCs/>
            <w:sz w:val="22"/>
            <w:szCs w:val="22"/>
          </w:rPr>
          <w:t>https://www.hhs.gov/sites/default/files/ocr-60-day-frn-cr-crf-complaint-forms-508r-11302022.pdf</w:t>
        </w:r>
      </w:hyperlink>
      <w:r>
        <w:rPr>
          <w:rStyle w:val="Hyperlink"/>
          <w:rFonts w:ascii="Calibri Light" w:hAnsi="Calibri Light" w:cs="Calibri Light"/>
          <w:b/>
          <w:bCs/>
          <w:sz w:val="22"/>
          <w:szCs w:val="22"/>
        </w:rPr>
        <w:t>.</w:t>
      </w:r>
    </w:p>
    <w:p w14:paraId="7BDB7052" w14:textId="79F752D8" w:rsidR="007E5B51" w:rsidRDefault="007E5B51"/>
    <w:p w14:paraId="2032254D" w14:textId="3ECDC620" w:rsidR="00DC3D2A" w:rsidRDefault="00DC3D2A"/>
    <w:p w14:paraId="565EC7E2" w14:textId="77777777" w:rsidR="00DC3D2A" w:rsidRDefault="00DC3D2A" w:rsidP="00DC3D2A">
      <w:pPr>
        <w:spacing w:line="360" w:lineRule="auto"/>
        <w:rPr>
          <w:rFonts w:asciiTheme="majorHAnsi" w:hAnsiTheme="majorHAnsi" w:cstheme="majorHAnsi"/>
          <w:b/>
          <w:bCs/>
          <w:sz w:val="28"/>
          <w:szCs w:val="28"/>
          <w:lang w:eastAsia="es-ES"/>
        </w:rPr>
      </w:pPr>
    </w:p>
    <w:p w14:paraId="2F380BBD" w14:textId="77777777" w:rsidR="00DC3D2A" w:rsidRDefault="00DC3D2A" w:rsidP="00DC3D2A">
      <w:pPr>
        <w:spacing w:line="360" w:lineRule="auto"/>
        <w:rPr>
          <w:rFonts w:asciiTheme="majorHAnsi" w:hAnsiTheme="majorHAnsi" w:cstheme="majorHAnsi"/>
          <w:b/>
          <w:bCs/>
          <w:sz w:val="28"/>
          <w:szCs w:val="28"/>
          <w:lang w:eastAsia="es-ES"/>
        </w:rPr>
      </w:pPr>
    </w:p>
    <w:p w14:paraId="3AD7008A" w14:textId="77777777" w:rsidR="00DC3D2A" w:rsidRDefault="00DC3D2A" w:rsidP="00DC3D2A">
      <w:pPr>
        <w:spacing w:line="360" w:lineRule="auto"/>
        <w:rPr>
          <w:rFonts w:asciiTheme="majorHAnsi" w:hAnsiTheme="majorHAnsi" w:cstheme="majorHAnsi"/>
          <w:b/>
          <w:bCs/>
          <w:sz w:val="28"/>
          <w:szCs w:val="28"/>
          <w:lang w:eastAsia="es-ES"/>
        </w:rPr>
      </w:pPr>
    </w:p>
    <w:p w14:paraId="22003736" w14:textId="1427182C" w:rsidR="00DC3D2A" w:rsidRDefault="00DC3D2A" w:rsidP="00DC3D2A">
      <w:pPr>
        <w:spacing w:line="360" w:lineRule="auto"/>
        <w:rPr>
          <w:rFonts w:asciiTheme="majorHAnsi" w:hAnsiTheme="majorHAnsi" w:cstheme="majorHAnsi"/>
          <w:b/>
          <w:bCs/>
          <w:sz w:val="28"/>
          <w:szCs w:val="28"/>
          <w:lang w:eastAsia="es-ES"/>
        </w:rPr>
      </w:pPr>
      <w:r>
        <w:rPr>
          <w:rFonts w:asciiTheme="majorHAnsi" w:hAnsiTheme="majorHAnsi" w:cstheme="majorHAnsi"/>
          <w:b/>
          <w:bCs/>
          <w:sz w:val="28"/>
          <w:szCs w:val="28"/>
          <w:lang w:eastAsia="es-ES"/>
        </w:rPr>
        <w:lastRenderedPageBreak/>
        <w:t>Genetic Information Nondiscrimination Act of 2008 (GINA)</w:t>
      </w:r>
    </w:p>
    <w:p w14:paraId="7D52E170" w14:textId="77777777" w:rsidR="00DC3D2A" w:rsidRDefault="00DC3D2A" w:rsidP="00DC3D2A">
      <w:pPr>
        <w:ind w:left="432"/>
        <w:rPr>
          <w:rFonts w:ascii="Calibri Light" w:hAnsi="Calibri Light" w:cs="Calibri Light"/>
          <w:sz w:val="22"/>
          <w:szCs w:val="22"/>
          <w:lang w:eastAsia="es-ES"/>
        </w:rPr>
      </w:pPr>
      <w:r>
        <w:rPr>
          <w:rFonts w:ascii="Calibri Light" w:hAnsi="Calibri Light" w:cs="Calibri Light"/>
          <w:sz w:val="22"/>
          <w:szCs w:val="22"/>
          <w:lang w:eastAsia="es-ES"/>
        </w:rPr>
        <w:t xml:space="preserve">The Genetic Information Nondiscrimination Act of 2008 (GINA) prohibits employers and other entities covered by GINA Title II from requesting or requiring genetic information of an individual or family member of the individual, except as specifically allowed by this law. To comply with this law, we are asking that you </w:t>
      </w:r>
      <w:r>
        <w:rPr>
          <w:rFonts w:ascii="Calibri Light" w:hAnsi="Calibri Light" w:cs="Calibri Light"/>
          <w:sz w:val="22"/>
          <w:szCs w:val="22"/>
          <w:u w:val="single"/>
          <w:lang w:eastAsia="es-ES"/>
        </w:rPr>
        <w:t>not</w:t>
      </w:r>
      <w:r>
        <w:rPr>
          <w:rFonts w:ascii="Calibri Light" w:hAnsi="Calibri Light" w:cs="Calibri Light"/>
          <w:sz w:val="22"/>
          <w:szCs w:val="22"/>
          <w:lang w:eastAsia="es-ES"/>
        </w:rPr>
        <w:t xml:space="preserve"> provide any genetic information when responding to any requests for medical information, if applicable.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p w14:paraId="77369A94" w14:textId="77777777" w:rsidR="00DC3D2A" w:rsidRDefault="00DC3D2A"/>
    <w:sectPr w:rsidR="00DC3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3F5FED"/>
    <w:multiLevelType w:val="hybridMultilevel"/>
    <w:tmpl w:val="C8A4C232"/>
    <w:lvl w:ilvl="0" w:tplc="93361368">
      <w:start w:val="1"/>
      <w:numFmt w:val="bullet"/>
      <w:lvlText w:val="•"/>
      <w:lvlJc w:val="left"/>
      <w:pPr>
        <w:ind w:left="0" w:hanging="144"/>
      </w:pPr>
      <w:rPr>
        <w:rFonts w:ascii="Times New Roman" w:eastAsia="Times New Roman" w:hAnsi="Times New Roman" w:cs="Times New Roman" w:hint="default"/>
        <w:w w:val="99"/>
        <w:sz w:val="24"/>
        <w:szCs w:val="24"/>
      </w:rPr>
    </w:lvl>
    <w:lvl w:ilvl="1" w:tplc="DAF2174A">
      <w:start w:val="1"/>
      <w:numFmt w:val="bullet"/>
      <w:lvlText w:val="○"/>
      <w:lvlJc w:val="left"/>
      <w:pPr>
        <w:ind w:left="720" w:hanging="204"/>
      </w:pPr>
      <w:rPr>
        <w:rFonts w:ascii="Times New Roman" w:eastAsia="Times New Roman" w:hAnsi="Times New Roman" w:cs="Times New Roman" w:hint="default"/>
        <w:w w:val="99"/>
        <w:sz w:val="24"/>
        <w:szCs w:val="24"/>
      </w:rPr>
    </w:lvl>
    <w:lvl w:ilvl="2" w:tplc="DB6EA5E0">
      <w:start w:val="1"/>
      <w:numFmt w:val="bullet"/>
      <w:lvlText w:val="•"/>
      <w:lvlJc w:val="left"/>
      <w:pPr>
        <w:ind w:left="1640" w:hanging="204"/>
      </w:pPr>
    </w:lvl>
    <w:lvl w:ilvl="3" w:tplc="EB8C1D88">
      <w:start w:val="1"/>
      <w:numFmt w:val="bullet"/>
      <w:lvlText w:val="•"/>
      <w:lvlJc w:val="left"/>
      <w:pPr>
        <w:ind w:left="2612" w:hanging="204"/>
      </w:pPr>
    </w:lvl>
    <w:lvl w:ilvl="4" w:tplc="3B1C0778">
      <w:start w:val="1"/>
      <w:numFmt w:val="bullet"/>
      <w:lvlText w:val="•"/>
      <w:lvlJc w:val="left"/>
      <w:pPr>
        <w:ind w:left="3585" w:hanging="204"/>
      </w:pPr>
    </w:lvl>
    <w:lvl w:ilvl="5" w:tplc="0A885230">
      <w:start w:val="1"/>
      <w:numFmt w:val="bullet"/>
      <w:lvlText w:val="•"/>
      <w:lvlJc w:val="left"/>
      <w:pPr>
        <w:ind w:left="4557" w:hanging="204"/>
      </w:pPr>
    </w:lvl>
    <w:lvl w:ilvl="6" w:tplc="8ED874F4">
      <w:start w:val="1"/>
      <w:numFmt w:val="bullet"/>
      <w:lvlText w:val="•"/>
      <w:lvlJc w:val="left"/>
      <w:pPr>
        <w:ind w:left="5530" w:hanging="204"/>
      </w:pPr>
    </w:lvl>
    <w:lvl w:ilvl="7" w:tplc="546ACF2E">
      <w:start w:val="1"/>
      <w:numFmt w:val="bullet"/>
      <w:lvlText w:val="•"/>
      <w:lvlJc w:val="left"/>
      <w:pPr>
        <w:ind w:left="6502" w:hanging="204"/>
      </w:pPr>
    </w:lvl>
    <w:lvl w:ilvl="8" w:tplc="BA2CBACC">
      <w:start w:val="1"/>
      <w:numFmt w:val="bullet"/>
      <w:lvlText w:val="•"/>
      <w:lvlJc w:val="left"/>
      <w:pPr>
        <w:ind w:left="7475" w:hanging="204"/>
      </w:p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D2A"/>
    <w:rsid w:val="007E5B51"/>
    <w:rsid w:val="00B56381"/>
    <w:rsid w:val="00DC3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C6289"/>
  <w15:chartTrackingRefBased/>
  <w15:docId w15:val="{D8643342-7643-43D5-A900-098B1C06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D2A"/>
    <w:pPr>
      <w:spacing w:after="0" w:line="276"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C3D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417123">
      <w:bodyDiv w:val="1"/>
      <w:marLeft w:val="0"/>
      <w:marRight w:val="0"/>
      <w:marTop w:val="0"/>
      <w:marBottom w:val="0"/>
      <w:divBdr>
        <w:top w:val="none" w:sz="0" w:space="0" w:color="auto"/>
        <w:left w:val="none" w:sz="0" w:space="0" w:color="auto"/>
        <w:bottom w:val="none" w:sz="0" w:space="0" w:color="auto"/>
        <w:right w:val="none" w:sz="0" w:space="0" w:color="auto"/>
      </w:divBdr>
    </w:div>
    <w:div w:id="179374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hs.gov/sites/default/files/ocr-60-day-frn-cr-crf-complaint-forms-508r-11302022.pdf" TargetMode="External"/><Relationship Id="rId11" Type="http://schemas.openxmlformats.org/officeDocument/2006/relationships/customXml" Target="../customXml/item3.xml"/><Relationship Id="rId5" Type="http://schemas.openxmlformats.org/officeDocument/2006/relationships/hyperlink" Target="https://ocrportal.hhs.gov/ocr/smartscreen/main.jsf"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980BFF797C8A43A29EDC5A666CCEBB" ma:contentTypeVersion="20" ma:contentTypeDescription="Create a new document." ma:contentTypeScope="" ma:versionID="432711da95c179d076fbdd399fe3a5f1">
  <xsd:schema xmlns:xsd="http://www.w3.org/2001/XMLSchema" xmlns:xs="http://www.w3.org/2001/XMLSchema" xmlns:p="http://schemas.microsoft.com/office/2006/metadata/properties" xmlns:ns2="df5f1c64-a2d3-4332-9f8d-c8619b2cba23" xmlns:ns3="0a71efb1-5250-41f9-9a5a-0cbae10a56dd" targetNamespace="http://schemas.microsoft.com/office/2006/metadata/properties" ma:root="true" ma:fieldsID="fd55142e4dddc5b041ab157e5fed4c45" ns2:_="" ns3:_="">
    <xsd:import namespace="df5f1c64-a2d3-4332-9f8d-c8619b2cba23"/>
    <xsd:import namespace="0a71efb1-5250-41f9-9a5a-0cbae10a56dd"/>
    <xsd:element name="properties">
      <xsd:complexType>
        <xsd:sequence>
          <xsd:element name="documentManagement">
            <xsd:complexType>
              <xsd:all>
                <xsd:element ref="ns2:test"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f1c64-a2d3-4332-9f8d-c8619b2cba23" elementFormDefault="qualified">
    <xsd:import namespace="http://schemas.microsoft.com/office/2006/documentManagement/types"/>
    <xsd:import namespace="http://schemas.microsoft.com/office/infopath/2007/PartnerControls"/>
    <xsd:element name="test" ma:index="2" nillable="true" ma:displayName="test" ma:format="DateTime" ma:internalName="test"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38fdedc-b272-477a-bf77-2e9ca0abd3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Link" ma:index="2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71efb1-5250-41f9-9a5a-0cbae10a56dd"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48a27664-d785-459c-ac4e-4a0a4e033b04}" ma:internalName="TaxCatchAll" ma:readOnly="false" ma:showField="CatchAllData" ma:web="0a71efb1-5250-41f9-9a5a-0cbae10a5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a71efb1-5250-41f9-9a5a-0cbae10a56dd" xsi:nil="true"/>
    <Link xmlns="df5f1c64-a2d3-4332-9f8d-c8619b2cba23">
      <Url xsi:nil="true"/>
      <Description xsi:nil="true"/>
    </Link>
    <test xmlns="df5f1c64-a2d3-4332-9f8d-c8619b2cba23" xsi:nil="true"/>
    <lcf76f155ced4ddcb4097134ff3c332f xmlns="df5f1c64-a2d3-4332-9f8d-c8619b2cba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B1C890-258E-4710-8163-6738F3FE312A}"/>
</file>

<file path=customXml/itemProps2.xml><?xml version="1.0" encoding="utf-8"?>
<ds:datastoreItem xmlns:ds="http://schemas.openxmlformats.org/officeDocument/2006/customXml" ds:itemID="{5D37BE1D-93AE-4B86-ADB1-3BB8CEF484EF}"/>
</file>

<file path=customXml/itemProps3.xml><?xml version="1.0" encoding="utf-8"?>
<ds:datastoreItem xmlns:ds="http://schemas.openxmlformats.org/officeDocument/2006/customXml" ds:itemID="{D0B1BE04-AF9B-4A4C-9AE5-F752EC268CC8}"/>
</file>

<file path=docProps/app.xml><?xml version="1.0" encoding="utf-8"?>
<Properties xmlns="http://schemas.openxmlformats.org/officeDocument/2006/extended-properties" xmlns:vt="http://schemas.openxmlformats.org/officeDocument/2006/docPropsVTypes">
  <Template>Normal</Template>
  <TotalTime>6</TotalTime>
  <Pages>2</Pages>
  <Words>429</Words>
  <Characters>2451</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Bond</dc:creator>
  <cp:keywords/>
  <dc:description/>
  <cp:lastModifiedBy>Dan Bond</cp:lastModifiedBy>
  <cp:revision>2</cp:revision>
  <dcterms:created xsi:type="dcterms:W3CDTF">2020-12-28T18:03:00Z</dcterms:created>
  <dcterms:modified xsi:type="dcterms:W3CDTF">2020-12-28T18:16:00Z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0x0101000B980BFF797C8A43A29EDC5A666CCEBB</vt:lpwstr>
  </property>
</Properties>
</file>