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69C56" w14:textId="77777777" w:rsidR="009431C6" w:rsidRDefault="009431C6" w:rsidP="009431C6">
      <w:pPr>
        <w:spacing w:line="360" w:lineRule="auto"/>
        <w:rPr>
          <w:rFonts w:asciiTheme="majorHAnsi" w:hAnsiTheme="majorHAnsi" w:cstheme="majorHAnsi"/>
          <w:b/>
          <w:bCs/>
          <w:sz w:val="28"/>
          <w:szCs w:val="28"/>
          <w:lang w:eastAsia="es-ES"/>
        </w:rPr>
      </w:pPr>
      <w:r>
        <w:rPr>
          <w:rFonts w:asciiTheme="majorHAnsi" w:hAnsiTheme="majorHAnsi" w:cstheme="majorHAnsi"/>
          <w:b/>
          <w:bCs/>
          <w:sz w:val="28"/>
          <w:szCs w:val="28"/>
          <w:lang w:eastAsia="es-ES"/>
        </w:rPr>
        <w:t>Family and Medical Leave Act (FMLA)</w:t>
      </w:r>
    </w:p>
    <w:p w14:paraId="72088C12" w14:textId="77777777" w:rsidR="009431C6" w:rsidRDefault="009431C6" w:rsidP="009431C6">
      <w:pPr>
        <w:spacing w:after="240"/>
        <w:ind w:left="432"/>
        <w:rPr>
          <w:rFonts w:ascii="Calibri Light" w:hAnsi="Calibri Light" w:cs="Calibri Light"/>
          <w:sz w:val="22"/>
          <w:szCs w:val="22"/>
          <w:lang w:eastAsia="es-ES"/>
        </w:rPr>
      </w:pPr>
      <w:r>
        <w:rPr>
          <w:rFonts w:ascii="Calibri Light" w:hAnsi="Calibri Light" w:cs="Calibri Light"/>
          <w:sz w:val="22"/>
          <w:szCs w:val="22"/>
          <w:lang w:eastAsia="es-ES"/>
        </w:rPr>
        <w:t xml:space="preserve">The Family and Medical Leave Act (FMLA) entitles eligible employees of covered employers to take unpaid, job-protected leave for specific family and medical reasons if the employee has been with the company for one year, has worked at least 1250 hours during the prior 12 months and works in an area where there are at least 50 employees within 75 miles. Public agencies as well as public and private secondary schools are covered employers without regard to the number of employees employed. For additional details, visit the Department of Labor </w:t>
      </w:r>
      <w:hyperlink r:id="rId4" w:history="1">
        <w:r>
          <w:rPr>
            <w:rStyle w:val="Hyperlink"/>
            <w:rFonts w:ascii="Calibri Light" w:hAnsi="Calibri Light" w:cs="Calibri Light"/>
            <w:b/>
            <w:bCs/>
            <w:color w:val="2F26E2"/>
            <w:sz w:val="22"/>
            <w:szCs w:val="22"/>
            <w:lang w:eastAsia="es-ES"/>
          </w:rPr>
          <w:t>FMLA page</w:t>
        </w:r>
      </w:hyperlink>
      <w:r>
        <w:rPr>
          <w:rFonts w:ascii="Calibri Light" w:hAnsi="Calibri Light" w:cs="Calibri Light"/>
          <w:sz w:val="22"/>
          <w:szCs w:val="22"/>
          <w:lang w:eastAsia="es-ES"/>
        </w:rPr>
        <w:t xml:space="preserve">. </w:t>
      </w:r>
    </w:p>
    <w:p w14:paraId="4CF27FE8" w14:textId="5EF6F49F" w:rsidR="009431C6" w:rsidRDefault="009431C6" w:rsidP="009431C6">
      <w:pPr>
        <w:spacing w:after="240"/>
        <w:ind w:left="432"/>
        <w:rPr>
          <w:rFonts w:ascii="Calibri Light" w:hAnsi="Calibri Light" w:cs="Calibri Light"/>
          <w:sz w:val="22"/>
          <w:szCs w:val="22"/>
          <w:lang w:eastAsia="es-ES"/>
        </w:rPr>
      </w:pPr>
      <w:r>
        <w:rPr>
          <w:rFonts w:ascii="Calibri Light" w:hAnsi="Calibri Light" w:cs="Calibri Light"/>
          <w:sz w:val="22"/>
          <w:szCs w:val="22"/>
          <w:lang w:eastAsia="es-ES"/>
        </w:rPr>
        <w:t xml:space="preserve">Notify the </w:t>
      </w:r>
      <w:r>
        <w:rPr>
          <w:rFonts w:ascii="Calibri Light" w:hAnsi="Calibri Light" w:cs="Calibri Light"/>
          <w:sz w:val="22"/>
          <w:szCs w:val="22"/>
          <w:lang w:eastAsia="es-ES"/>
        </w:rPr>
        <w:t>c</w:t>
      </w:r>
      <w:r>
        <w:rPr>
          <w:rFonts w:ascii="Calibri Light" w:hAnsi="Calibri Light" w:cs="Calibri Light"/>
          <w:sz w:val="22"/>
          <w:szCs w:val="22"/>
          <w:lang w:eastAsia="es-ES"/>
        </w:rPr>
        <w:t>ompany when you have a qualifying leave such as birth or adoption of a child, a serious health condition, to care for a spouse, child or parent with a serious medical condition or for reservist or National Guard provisions related to you or an immediate family member leaving for military duty or being injured in active duty.</w:t>
      </w:r>
    </w:p>
    <w:p w14:paraId="0E21BA61" w14:textId="77777777" w:rsidR="009431C6" w:rsidRDefault="009431C6" w:rsidP="009431C6">
      <w:pPr>
        <w:ind w:left="432"/>
        <w:rPr>
          <w:rFonts w:ascii="Calibri Light" w:hAnsi="Calibri Light" w:cs="Calibri Light"/>
          <w:sz w:val="22"/>
          <w:szCs w:val="22"/>
          <w:lang w:eastAsia="es-ES"/>
        </w:rPr>
      </w:pPr>
      <w:r>
        <w:rPr>
          <w:rFonts w:ascii="Calibri Light" w:hAnsi="Calibri Light" w:cs="Calibri Light"/>
          <w:sz w:val="22"/>
          <w:szCs w:val="22"/>
          <w:lang w:eastAsia="es-ES"/>
        </w:rPr>
        <w:t>If you are on a qualified leave and any of the circumstances pertaining to your leave change, you must notify the company of the change.</w:t>
      </w:r>
    </w:p>
    <w:p w14:paraId="537F8212" w14:textId="77777777" w:rsidR="007E5B51" w:rsidRDefault="007E5B51"/>
    <w:sectPr w:rsidR="007E5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C6"/>
    <w:rsid w:val="007E5B51"/>
    <w:rsid w:val="00943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C126"/>
  <w15:chartTrackingRefBased/>
  <w15:docId w15:val="{7FBD7AF0-911A-4A40-B874-7E0C58D0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1C6"/>
    <w:pPr>
      <w:spacing w:after="0" w:line="276"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31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ol.gov/whd/fm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980BFF797C8A43A29EDC5A666CCEBB" ma:contentTypeVersion="20" ma:contentTypeDescription="Create a new document." ma:contentTypeScope="" ma:versionID="432711da95c179d076fbdd399fe3a5f1">
  <xsd:schema xmlns:xsd="http://www.w3.org/2001/XMLSchema" xmlns:xs="http://www.w3.org/2001/XMLSchema" xmlns:p="http://schemas.microsoft.com/office/2006/metadata/properties" xmlns:ns2="df5f1c64-a2d3-4332-9f8d-c8619b2cba23" xmlns:ns3="0a71efb1-5250-41f9-9a5a-0cbae10a56dd" targetNamespace="http://schemas.microsoft.com/office/2006/metadata/properties" ma:root="true" ma:fieldsID="fd55142e4dddc5b041ab157e5fed4c45" ns2:_="" ns3:_="">
    <xsd:import namespace="df5f1c64-a2d3-4332-9f8d-c8619b2cba23"/>
    <xsd:import namespace="0a71efb1-5250-41f9-9a5a-0cbae10a56dd"/>
    <xsd:element name="properties">
      <xsd:complexType>
        <xsd:sequence>
          <xsd:element name="documentManagement">
            <xsd:complexType>
              <xsd:all>
                <xsd:element ref="ns2:test"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f1c64-a2d3-4332-9f8d-c8619b2cba23" elementFormDefault="qualified">
    <xsd:import namespace="http://schemas.microsoft.com/office/2006/documentManagement/types"/>
    <xsd:import namespace="http://schemas.microsoft.com/office/infopath/2007/PartnerControls"/>
    <xsd:element name="test" ma:index="2" nillable="true" ma:displayName="test" ma:format="DateTime" ma:internalName="test"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8fdedc-b272-477a-bf77-2e9ca0abd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71efb1-5250-41f9-9a5a-0cbae10a56dd"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48a27664-d785-459c-ac4e-4a0a4e033b04}" ma:internalName="TaxCatchAll" ma:readOnly="false" ma:showField="CatchAllData" ma:web="0a71efb1-5250-41f9-9a5a-0cbae10a5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AC377-C4B8-4DD5-867F-CE73A3DB3793}"/>
</file>

<file path=customXml/itemProps2.xml><?xml version="1.0" encoding="utf-8"?>
<ds:datastoreItem xmlns:ds="http://schemas.openxmlformats.org/officeDocument/2006/customXml" ds:itemID="{7C39189D-C7CC-4E7D-9F21-FCF7C4FF1FCB}"/>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Bond</dc:creator>
  <cp:keywords/>
  <dc:description/>
  <cp:lastModifiedBy>Dan Bond</cp:lastModifiedBy>
  <cp:revision>1</cp:revision>
  <dcterms:created xsi:type="dcterms:W3CDTF">2020-12-28T18:10:00Z</dcterms:created>
  <dcterms:modified xsi:type="dcterms:W3CDTF">2020-12-28T18:11:00Z</dcterms:modified>
</cp:coreProperties>
</file>