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559FA" w14:textId="77777777" w:rsidR="002802CD" w:rsidRDefault="002802CD" w:rsidP="002802C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eastAsia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eastAsia="es-ES"/>
        </w:rPr>
        <w:t>Qualified Medical Child Support Order (QMCSO)</w:t>
      </w:r>
    </w:p>
    <w:p w14:paraId="3589B40C" w14:textId="77777777" w:rsidR="002802CD" w:rsidRDefault="002802CD" w:rsidP="002802CD">
      <w:pPr>
        <w:ind w:left="432"/>
        <w:rPr>
          <w:rFonts w:ascii="Calibri Light" w:hAnsi="Calibri Light" w:cs="Calibri Light"/>
          <w:sz w:val="22"/>
          <w:szCs w:val="22"/>
          <w:lang w:eastAsia="es-ES"/>
        </w:rPr>
      </w:pPr>
      <w:r>
        <w:rPr>
          <w:rFonts w:ascii="Calibri Light" w:hAnsi="Calibri Light" w:cs="Calibri Light"/>
          <w:sz w:val="22"/>
          <w:szCs w:val="22"/>
          <w:lang w:eastAsia="es-ES"/>
        </w:rPr>
        <w:t xml:space="preserve">A Qualified Medical Child Support Order (QMCSO) is a medical child support order issued under state law that creates or recognizes the existence of an “alternate recipient’s” right to receive benefits for which a participant or beneficiary is eligible under a group health plan. An “alternate recipient” is any child of a participant (including a child adopted by or placed for adoption with a participant in a group health plan) who is recognized under a medical child support order as having a right to enrollment under a group health plan with respect to such participant is an alternate recipient. Upon receipt, the administrator of a group health plan is required to determine, within a reasonable </w:t>
      </w:r>
      <w:proofErr w:type="gramStart"/>
      <w:r>
        <w:rPr>
          <w:rFonts w:ascii="Calibri Light" w:hAnsi="Calibri Light" w:cs="Calibri Light"/>
          <w:sz w:val="22"/>
          <w:szCs w:val="22"/>
          <w:lang w:eastAsia="es-ES"/>
        </w:rPr>
        <w:t>period of time</w:t>
      </w:r>
      <w:proofErr w:type="gramEnd"/>
      <w:r>
        <w:rPr>
          <w:rFonts w:ascii="Calibri Light" w:hAnsi="Calibri Light" w:cs="Calibri Light"/>
          <w:sz w:val="22"/>
          <w:szCs w:val="22"/>
          <w:lang w:eastAsia="es-ES"/>
        </w:rPr>
        <w:t>, whether a medical child support order is qualified, and to administer benefits in accordance with the applicable terms of each order that is qualified. In the event you are served with a notice to provide medical coverage for a dependent child as the result of a legal determination, you may obtain information from your employer; know the rules for seeking to enact such coverage. These rules are provided at no cost to you and may be requested from your employer at any time.</w:t>
      </w:r>
    </w:p>
    <w:p w14:paraId="550611E0" w14:textId="77777777" w:rsidR="007E5B51" w:rsidRDefault="007E5B51"/>
    <w:sectPr w:rsidR="007E5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CD"/>
    <w:rsid w:val="002802CD"/>
    <w:rsid w:val="007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C416"/>
  <w15:chartTrackingRefBased/>
  <w15:docId w15:val="{AB60D143-4F38-4E0E-9EC4-36B61201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CD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7FEE1-66E1-4FB1-B4C4-A8D1A1A9CE54}"/>
</file>

<file path=customXml/itemProps2.xml><?xml version="1.0" encoding="utf-8"?>
<ds:datastoreItem xmlns:ds="http://schemas.openxmlformats.org/officeDocument/2006/customXml" ds:itemID="{E191BB7B-CD69-4478-929F-0D5F759E4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Bond</dc:creator>
  <cp:keywords/>
  <dc:description/>
  <cp:lastModifiedBy>Dan Bond</cp:lastModifiedBy>
  <cp:revision>1</cp:revision>
  <dcterms:created xsi:type="dcterms:W3CDTF">2020-12-28T18:13:00Z</dcterms:created>
  <dcterms:modified xsi:type="dcterms:W3CDTF">2020-12-28T18:14:00Z</dcterms:modified>
</cp:coreProperties>
</file>