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6CEC9" w14:textId="77777777" w:rsidR="00110B8A" w:rsidRDefault="009B5211" w:rsidP="00131445">
      <w:pPr>
        <w:pStyle w:val="Title"/>
        <w:spacing w:before="240"/>
        <w:rPr>
          <w:b/>
          <w:sz w:val="48"/>
          <w:szCs w:val="48"/>
        </w:rPr>
      </w:pPr>
      <w:r>
        <w:rPr>
          <w:noProof/>
        </w:rPr>
        <mc:AlternateContent>
          <mc:Choice Requires="wps">
            <w:drawing>
              <wp:anchor distT="0" distB="0" distL="114300" distR="114300" simplePos="0" relativeHeight="251665408" behindDoc="0" locked="0" layoutInCell="1" allowOverlap="1" wp14:anchorId="4FEA4728" wp14:editId="69B8B161">
                <wp:simplePos x="0" y="0"/>
                <wp:positionH relativeFrom="column">
                  <wp:posOffset>4148455</wp:posOffset>
                </wp:positionH>
                <wp:positionV relativeFrom="paragraph">
                  <wp:posOffset>635</wp:posOffset>
                </wp:positionV>
                <wp:extent cx="914400" cy="182880"/>
                <wp:effectExtent l="0" t="0" r="0" b="7620"/>
                <wp:wrapNone/>
                <wp:docPr id="4" name="Rectangle 4"/>
                <wp:cNvGraphicFramePr/>
                <a:graphic xmlns:a="http://schemas.openxmlformats.org/drawingml/2006/main">
                  <a:graphicData uri="http://schemas.microsoft.com/office/word/2010/wordprocessingShape">
                    <wps:wsp>
                      <wps:cNvSpPr/>
                      <wps:spPr>
                        <a:xfrm>
                          <a:off x="0" y="0"/>
                          <a:ext cx="914400" cy="18288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w14:anchorId="2F4B2181" id="Rectangle 4" o:spid="_x0000_s1026" style="position:absolute;margin-left:326.65pt;margin-top:.05pt;width:1in;height:14.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" fillcolor="#cfb023 [3207]" stroked="f" strokeweight="1pt"/>
            </w:pict>
          </mc:Fallback>
        </mc:AlternateContent>
      </w:r>
      <w:r>
        <w:rPr>
          <w:noProof/>
        </w:rPr>
        <mc:AlternateContent>
          <mc:Choice Requires="wps">
            <w:drawing>
              <wp:anchor distT="0" distB="0" distL="114300" distR="114300" simplePos="0" relativeHeight="251667456" behindDoc="0" locked="0" layoutInCell="1" allowOverlap="1" wp14:anchorId="6D79CCFF" wp14:editId="74BA4F04">
                <wp:simplePos x="0" y="0"/>
                <wp:positionH relativeFrom="column">
                  <wp:posOffset>5034280</wp:posOffset>
                </wp:positionH>
                <wp:positionV relativeFrom="paragraph">
                  <wp:posOffset>0</wp:posOffset>
                </wp:positionV>
                <wp:extent cx="904202" cy="182880"/>
                <wp:effectExtent l="0" t="0" r="0" b="7620"/>
                <wp:wrapNone/>
                <wp:docPr id="13" name="Rectangle 13"/>
                <wp:cNvGraphicFramePr/>
                <a:graphic xmlns:a="http://schemas.openxmlformats.org/drawingml/2006/main">
                  <a:graphicData uri="http://schemas.microsoft.com/office/word/2010/wordprocessingShape">
                    <wps:wsp>
                      <wps:cNvSpPr/>
                      <wps:spPr>
                        <a:xfrm>
                          <a:off x="0" y="0"/>
                          <a:ext cx="904202" cy="18288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3CFC5E0" id="Rectangle 13" o:spid="_x0000_s1026" style="position:absolute;margin-left:396.4pt;margin-top:0;width:71.2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" fillcolor="#5c88da [3205]" stroked="f" strokeweight="1pt"/>
            </w:pict>
          </mc:Fallback>
        </mc:AlternateContent>
      </w:r>
      <w:r>
        <w:rPr>
          <w:noProof/>
        </w:rPr>
        <mc:AlternateContent>
          <mc:Choice Requires="wps">
            <w:drawing>
              <wp:anchor distT="0" distB="0" distL="114300" distR="114300" simplePos="0" relativeHeight="251663360" behindDoc="0" locked="0" layoutInCell="1" allowOverlap="1" wp14:anchorId="2A763A60" wp14:editId="14AA3A56">
                <wp:simplePos x="0" y="0"/>
                <wp:positionH relativeFrom="column">
                  <wp:posOffset>1753870</wp:posOffset>
                </wp:positionH>
                <wp:positionV relativeFrom="paragraph">
                  <wp:posOffset>0</wp:posOffset>
                </wp:positionV>
                <wp:extent cx="2413472" cy="182880"/>
                <wp:effectExtent l="0" t="0" r="6350" b="7620"/>
                <wp:wrapNone/>
                <wp:docPr id="12" name="Rectangle 12"/>
                <wp:cNvGraphicFramePr/>
                <a:graphic xmlns:a="http://schemas.openxmlformats.org/drawingml/2006/main">
                  <a:graphicData uri="http://schemas.microsoft.com/office/word/2010/wordprocessingShape">
                    <wps:wsp>
                      <wps:cNvSpPr/>
                      <wps:spPr>
                        <a:xfrm>
                          <a:off x="0" y="0"/>
                          <a:ext cx="2413472" cy="18288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4F31375" id="Rectangle 12" o:spid="_x0000_s1026" style="position:absolute;margin-left:138.1pt;margin-top:0;width:190.05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" fillcolor="#009f4d [3204]" stroked="f" strokeweight="1pt"/>
            </w:pict>
          </mc:Fallback>
        </mc:AlternateContent>
      </w:r>
      <w:r>
        <w:rPr>
          <w:noProof/>
        </w:rPr>
        <mc:AlternateContent>
          <mc:Choice Requires="wps">
            <w:drawing>
              <wp:anchor distT="0" distB="0" distL="114300" distR="114300" simplePos="0" relativeHeight="251661312" behindDoc="0" locked="0" layoutInCell="1" allowOverlap="1" wp14:anchorId="618CB754" wp14:editId="6E61F34B">
                <wp:simplePos x="0" y="0"/>
                <wp:positionH relativeFrom="column">
                  <wp:posOffset>0</wp:posOffset>
                </wp:positionH>
                <wp:positionV relativeFrom="paragraph">
                  <wp:posOffset>0</wp:posOffset>
                </wp:positionV>
                <wp:extent cx="2103120" cy="182880"/>
                <wp:effectExtent l="0" t="0" r="0" b="7620"/>
                <wp:wrapNone/>
                <wp:docPr id="1" name="Rectangle 1"/>
                <wp:cNvGraphicFramePr/>
                <a:graphic xmlns:a="http://schemas.openxmlformats.org/drawingml/2006/main">
                  <a:graphicData uri="http://schemas.microsoft.com/office/word/2010/wordprocessingShape">
                    <wps:wsp>
                      <wps:cNvSpPr/>
                      <wps:spPr>
                        <a:xfrm>
                          <a:off x="0" y="0"/>
                          <a:ext cx="2103120" cy="18288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w14:anchorId="083E62EB" id="Rectangle 1" o:spid="_x0000_s1026" style="position:absolute;margin-left:0;margin-top:0;width:165.6pt;height:14.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" fillcolor="#002e5d [3215]" stroked="f" strokeweight="1pt"/>
            </w:pict>
          </mc:Fallback>
        </mc:AlternateContent>
      </w:r>
    </w:p>
    <w:p w14:paraId="0807F5D3" w14:textId="77777777" w:rsidR="00110B8A" w:rsidRDefault="00000000" w:rsidP="0003446B">
      <w:pPr>
        <w:pStyle w:val="Title"/>
        <w:jc w:val="center"/>
        <w:rPr>
          <w:b/>
          <w:sz w:val="48"/>
          <w:szCs w:val="48"/>
        </w:rPr>
      </w:pPr>
    </w:p>
    <w:p w14:paraId="346E5C58" w14:textId="77777777" w:rsidR="0003446B" w:rsidRDefault="009B5211" w:rsidP="0003446B">
      <w:pPr>
        <w:pStyle w:val="Title"/>
        <w:jc w:val="center"/>
        <w:rPr>
          <w:b/>
          <w:sz w:val="48"/>
          <w:szCs w:val="48"/>
        </w:rPr>
      </w:pPr>
      <w:r>
        <w:rPr>
          <w:b/>
          <w:noProof/>
          <w:sz w:val="48"/>
          <w:szCs w:val="48"/>
        </w:rPr>
        <w:drawing>
          <wp:anchor distT="0" distB="0" distL="114300" distR="114300" simplePos="0" relativeHeight="251660288" behindDoc="0" locked="0" layoutInCell="1" allowOverlap="1" wp14:anchorId="3EBF8606" wp14:editId="54855EBB">
            <wp:simplePos x="0" y="0"/>
            <wp:positionH relativeFrom="column">
              <wp:posOffset>-895350</wp:posOffset>
            </wp:positionH>
            <wp:positionV relativeFrom="paragraph">
              <wp:posOffset>-209550</wp:posOffset>
            </wp:positionV>
            <wp:extent cx="3681951" cy="1381125"/>
            <wp:effectExtent l="0" t="0" r="0" b="0"/>
            <wp:wrapNone/>
            <wp:docPr id="11" name="Picture 1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finiti logo_RGB_full color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81951" cy="1381125"/>
                    </a:xfrm>
                    <a:prstGeom prst="rect">
                      <a:avLst/>
                    </a:prstGeom>
                  </pic:spPr>
                </pic:pic>
              </a:graphicData>
            </a:graphic>
          </wp:anchor>
        </w:drawing>
      </w:r>
    </w:p>
    <w:p w14:paraId="08D97AC2" w14:textId="77777777" w:rsidR="0003446B" w:rsidRDefault="00000000" w:rsidP="0003446B">
      <w:pPr>
        <w:pStyle w:val="Title"/>
        <w:rPr>
          <w:b/>
          <w:sz w:val="48"/>
          <w:szCs w:val="48"/>
        </w:rPr>
      </w:pPr>
    </w:p>
    <w:p w14:paraId="1A470F57" w14:textId="77777777" w:rsidR="0003446B" w:rsidRDefault="00000000" w:rsidP="0003446B">
      <w:pPr>
        <w:pStyle w:val="Title"/>
        <w:jc w:val="center"/>
        <w:rPr>
          <w:b/>
          <w:sz w:val="48"/>
          <w:szCs w:val="48"/>
        </w:rPr>
      </w:pPr>
    </w:p>
    <w:p w14:paraId="33242C30" w14:textId="77777777" w:rsidR="00110B8A" w:rsidRDefault="00000000" w:rsidP="00110B8A"/>
    <w:p w14:paraId="0DBFEE07" w14:textId="77777777" w:rsidR="00110B8A" w:rsidRDefault="00000000" w:rsidP="00110B8A"/>
    <w:p w14:paraId="171B4C0D" w14:textId="77777777" w:rsidR="00CE6419" w:rsidRDefault="00000000" w:rsidP="00110B8A"/>
    <w:p w14:paraId="0D414978" w14:textId="77777777" w:rsidR="00110B8A" w:rsidRPr="00110B8A" w:rsidRDefault="00000000" w:rsidP="00110B8A"/>
    <w:p w14:paraId="1CAC43A8" w14:textId="5EB40438" w:rsidR="0003446B" w:rsidRPr="001F7086" w:rsidRDefault="009B5211" w:rsidP="008B05B4">
      <w:pPr>
        <w:pStyle w:val="Title"/>
        <w:rPr>
          <w:sz w:val="60"/>
          <w:szCs w:val="60"/>
        </w:rPr>
      </w:pPr>
      <w:r w:rsidRPr="001F7086">
        <w:rPr>
          <w:sz w:val="60"/>
          <w:szCs w:val="60"/>
        </w:rPr>
        <w:t>EMPLOYEE HANDBOOK</w:t>
      </w:r>
      <w:r w:rsidR="00E50E04">
        <w:rPr>
          <w:sz w:val="60"/>
          <w:szCs w:val="60"/>
        </w:rPr>
        <w:t xml:space="preserve"> </w:t>
      </w:r>
    </w:p>
    <w:p w14:paraId="17AC4D50" w14:textId="77777777" w:rsidR="0003446B" w:rsidRDefault="00000000" w:rsidP="0003446B">
      <w:pPr>
        <w:pStyle w:val="Title"/>
        <w:rPr>
          <w:b/>
          <w:sz w:val="48"/>
          <w:szCs w:val="48"/>
        </w:rPr>
      </w:pPr>
    </w:p>
    <w:p w14:paraId="481EC244" w14:textId="77777777" w:rsidR="0003446B" w:rsidRDefault="00000000" w:rsidP="0003446B">
      <w:pPr>
        <w:pStyle w:val="Title"/>
        <w:rPr>
          <w:b/>
          <w:sz w:val="48"/>
          <w:szCs w:val="48"/>
        </w:rPr>
      </w:pPr>
    </w:p>
    <w:p w14:paraId="5F0F7A20" w14:textId="77777777" w:rsidR="0003446B" w:rsidRPr="0032021F" w:rsidRDefault="009B5211" w:rsidP="0003446B">
      <w:pPr>
        <w:rPr>
          <w:rFonts w:asciiTheme="majorHAnsi" w:eastAsiaTheme="majorEastAsia" w:hAnsiTheme="majorHAnsi" w:cstheme="majorBidi"/>
          <w:b/>
          <w:i/>
          <w:sz w:val="36"/>
          <w:szCs w:val="48"/>
        </w:rPr>
      </w:pPr>
      <w:r>
        <w:rPr>
          <w:b/>
          <w:i/>
          <w:sz w:val="36"/>
          <w:szCs w:val="48"/>
        </w:rPr>
        <w:br w:type="page"/>
      </w:r>
    </w:p>
    <w:p w14:paraId="6FCD0C24" w14:textId="77777777" w:rsidR="0003446B" w:rsidRDefault="009B5211" w:rsidP="006332E4">
      <w:pPr>
        <w:pStyle w:val="Title"/>
        <w:jc w:val="both"/>
        <w:rPr>
          <w:b/>
          <w:sz w:val="48"/>
          <w:szCs w:val="48"/>
        </w:rPr>
      </w:pPr>
      <w:r>
        <w:rPr>
          <w:b/>
          <w:noProof/>
          <w:sz w:val="48"/>
          <w:szCs w:val="48"/>
        </w:rPr>
        <w:lastRenderedPageBreak/>
        <w:drawing>
          <wp:anchor distT="0" distB="0" distL="114300" distR="114300" simplePos="0" relativeHeight="251658240" behindDoc="0" locked="0" layoutInCell="1" allowOverlap="1" wp14:anchorId="1B9021E0" wp14:editId="03703E1C">
            <wp:simplePos x="0" y="0"/>
            <wp:positionH relativeFrom="column">
              <wp:posOffset>-482463</wp:posOffset>
            </wp:positionH>
            <wp:positionV relativeFrom="paragraph">
              <wp:posOffset>-180975</wp:posOffset>
            </wp:positionV>
            <wp:extent cx="1953123" cy="732629"/>
            <wp:effectExtent l="0" t="0" r="0" b="0"/>
            <wp:wrapNone/>
            <wp:docPr id="3" name="Picture 3"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52914" name="Definiti logo_RGB_full color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73269" cy="740186"/>
                    </a:xfrm>
                    <a:prstGeom prst="rect">
                      <a:avLst/>
                    </a:prstGeom>
                  </pic:spPr>
                </pic:pic>
              </a:graphicData>
            </a:graphic>
            <wp14:sizeRelH relativeFrom="margin">
              <wp14:pctWidth>0</wp14:pctWidth>
            </wp14:sizeRelH>
            <wp14:sizeRelV relativeFrom="margin">
              <wp14:pctHeight>0</wp14:pctHeight>
            </wp14:sizeRelV>
          </wp:anchor>
        </w:drawing>
      </w:r>
    </w:p>
    <w:p w14:paraId="2857BE36" w14:textId="77777777" w:rsidR="0003446B" w:rsidRPr="00B91C0A" w:rsidRDefault="009B5211" w:rsidP="0003446B">
      <w:pPr>
        <w:pStyle w:val="Heading1"/>
        <w:rPr>
          <w:bCs/>
        </w:rPr>
      </w:pPr>
      <w:bookmarkStart w:id="0" w:name="_Toc30770315"/>
      <w:bookmarkStart w:id="1" w:name="_Toc256000000"/>
      <w:bookmarkStart w:id="2" w:name="_Toc5699393"/>
      <w:bookmarkStart w:id="3" w:name="_Toc60749561"/>
      <w:bookmarkStart w:id="4" w:name="_Toc127532219"/>
      <w:r w:rsidRPr="00B91C0A">
        <w:t xml:space="preserve">Welcome to </w:t>
      </w:r>
      <w:bookmarkEnd w:id="0"/>
      <w:r w:rsidRPr="00B91C0A">
        <w:t>Definiti</w:t>
      </w:r>
      <w:bookmarkEnd w:id="1"/>
      <w:bookmarkEnd w:id="2"/>
      <w:bookmarkEnd w:id="3"/>
      <w:bookmarkEnd w:id="4"/>
    </w:p>
    <w:p w14:paraId="4928DE48" w14:textId="77777777" w:rsidR="0003446B" w:rsidRPr="00DF7817" w:rsidRDefault="009B5211" w:rsidP="0003446B">
      <w:pPr>
        <w:spacing w:after="120"/>
        <w:rPr>
          <w:rFonts w:cs="Arial"/>
          <w:sz w:val="20"/>
          <w:szCs w:val="20"/>
        </w:rPr>
      </w:pPr>
      <w:r w:rsidRPr="00DF7817">
        <w:rPr>
          <w:rFonts w:cs="Arial"/>
          <w:sz w:val="20"/>
          <w:szCs w:val="20"/>
        </w:rPr>
        <w:t>We’re glad you’ve chosen to work with us!</w:t>
      </w:r>
    </w:p>
    <w:p w14:paraId="3FE440A1" w14:textId="77777777" w:rsidR="0003446B" w:rsidRPr="00DF7817" w:rsidRDefault="009B5211" w:rsidP="0003446B">
      <w:pPr>
        <w:spacing w:after="120"/>
        <w:rPr>
          <w:rFonts w:cs="Arial"/>
          <w:sz w:val="20"/>
          <w:szCs w:val="20"/>
        </w:rPr>
      </w:pPr>
      <w:r w:rsidRPr="00DF7817">
        <w:rPr>
          <w:rFonts w:cs="Arial"/>
          <w:sz w:val="20"/>
          <w:szCs w:val="20"/>
        </w:rPr>
        <w:t>Our mission is to build a national leader in the retirement services industry, characterized by broad service offerings, excellent client service, financial strength, leading technology, and expert staff.</w:t>
      </w:r>
    </w:p>
    <w:p w14:paraId="32903D7A" w14:textId="77777777" w:rsidR="0003446B" w:rsidRPr="00DF7817" w:rsidRDefault="009B5211" w:rsidP="0003446B">
      <w:pPr>
        <w:spacing w:after="120"/>
        <w:rPr>
          <w:rFonts w:cs="Arial"/>
          <w:sz w:val="20"/>
          <w:szCs w:val="20"/>
        </w:rPr>
      </w:pPr>
      <w:r w:rsidRPr="00DF7817">
        <w:rPr>
          <w:rFonts w:cs="Arial"/>
          <w:sz w:val="20"/>
          <w:szCs w:val="20"/>
        </w:rPr>
        <w:t xml:space="preserve">This Handbook describes benefits, policies, and codes of conduct for Definiti. </w:t>
      </w:r>
    </w:p>
    <w:p w14:paraId="629334C1" w14:textId="77777777" w:rsidR="0003446B" w:rsidRPr="00DF7817" w:rsidRDefault="009B5211" w:rsidP="0003446B">
      <w:pPr>
        <w:spacing w:after="120"/>
        <w:rPr>
          <w:rFonts w:cs="Arial"/>
          <w:sz w:val="20"/>
          <w:szCs w:val="20"/>
        </w:rPr>
      </w:pPr>
      <w:r w:rsidRPr="00DF7817">
        <w:rPr>
          <w:rFonts w:cs="Arial"/>
          <w:sz w:val="20"/>
          <w:szCs w:val="20"/>
        </w:rPr>
        <w:t>Please review this Handbook carefully, and understand:</w:t>
      </w:r>
    </w:p>
    <w:p w14:paraId="445BBC3C" w14:textId="77777777" w:rsidR="0003446B" w:rsidRPr="00DF7817" w:rsidRDefault="009B5211" w:rsidP="0003446B">
      <w:pPr>
        <w:pStyle w:val="ListParagraph"/>
        <w:numPr>
          <w:ilvl w:val="0"/>
          <w:numId w:val="1"/>
        </w:numPr>
        <w:spacing w:after="120"/>
        <w:contextualSpacing w:val="0"/>
        <w:rPr>
          <w:rFonts w:cs="Arial"/>
          <w:sz w:val="20"/>
          <w:szCs w:val="20"/>
        </w:rPr>
      </w:pPr>
      <w:r w:rsidRPr="00DF7817">
        <w:rPr>
          <w:rFonts w:cs="Arial"/>
          <w:sz w:val="20"/>
          <w:szCs w:val="20"/>
        </w:rPr>
        <w:t xml:space="preserve">This Handbook contains general information and guidelines. Our policies serve as guidelines and are subject to change. The material in this Handbook isn’t intended to address all the possible applications of, or exceptions to, the general policies and procedures described. </w:t>
      </w:r>
    </w:p>
    <w:p w14:paraId="0E5127C3" w14:textId="77777777" w:rsidR="0003446B" w:rsidRPr="00DF7817" w:rsidRDefault="009B5211" w:rsidP="0003446B">
      <w:pPr>
        <w:pStyle w:val="ListParagraph"/>
        <w:numPr>
          <w:ilvl w:val="0"/>
          <w:numId w:val="1"/>
        </w:numPr>
        <w:spacing w:after="120"/>
        <w:contextualSpacing w:val="0"/>
        <w:rPr>
          <w:rFonts w:cs="Arial"/>
          <w:sz w:val="20"/>
          <w:szCs w:val="20"/>
        </w:rPr>
      </w:pPr>
      <w:r w:rsidRPr="00DF7817">
        <w:rPr>
          <w:rFonts w:cs="Arial"/>
          <w:sz w:val="20"/>
          <w:szCs w:val="20"/>
        </w:rPr>
        <w:t xml:space="preserve">We take our policies and codes of conduct very seriously. Violations of any policies are subject to disciplinary consequences up to and including employment separation. </w:t>
      </w:r>
    </w:p>
    <w:p w14:paraId="5A6F0EC6" w14:textId="4BD7D1FF" w:rsidR="0003446B" w:rsidRPr="00DF7817" w:rsidRDefault="009B5211" w:rsidP="0003446B">
      <w:pPr>
        <w:pStyle w:val="ListParagraph"/>
        <w:numPr>
          <w:ilvl w:val="0"/>
          <w:numId w:val="1"/>
        </w:numPr>
        <w:spacing w:after="120"/>
        <w:contextualSpacing w:val="0"/>
        <w:rPr>
          <w:rFonts w:cs="Arial"/>
          <w:sz w:val="20"/>
          <w:szCs w:val="20"/>
        </w:rPr>
      </w:pPr>
      <w:r w:rsidRPr="00DF7817">
        <w:rPr>
          <w:rFonts w:cs="Arial"/>
          <w:sz w:val="20"/>
          <w:szCs w:val="20"/>
        </w:rPr>
        <w:t xml:space="preserve">Some of the subjects described are covered in much more detail in official policy documents or plan summaries available in </w:t>
      </w:r>
      <w:r w:rsidR="0021577A">
        <w:rPr>
          <w:rFonts w:cs="Arial"/>
          <w:sz w:val="20"/>
          <w:szCs w:val="20"/>
        </w:rPr>
        <w:t xml:space="preserve">the </w:t>
      </w:r>
      <w:r w:rsidR="00B20139">
        <w:rPr>
          <w:rFonts w:cs="Arial"/>
          <w:sz w:val="20"/>
          <w:szCs w:val="20"/>
        </w:rPr>
        <w:t>Definiti’s</w:t>
      </w:r>
      <w:r w:rsidR="004F2EC6">
        <w:rPr>
          <w:rFonts w:cs="Arial"/>
          <w:sz w:val="20"/>
          <w:szCs w:val="20"/>
        </w:rPr>
        <w:t xml:space="preserve"> Human Resource Information System.</w:t>
      </w:r>
      <w:r w:rsidR="00E50E04">
        <w:rPr>
          <w:rFonts w:cs="Arial"/>
          <w:sz w:val="20"/>
          <w:szCs w:val="20"/>
        </w:rPr>
        <w:t xml:space="preserve"> </w:t>
      </w:r>
      <w:r w:rsidRPr="00DF7817">
        <w:rPr>
          <w:rFonts w:cs="Arial"/>
          <w:sz w:val="20"/>
          <w:szCs w:val="20"/>
        </w:rPr>
        <w:t>Please refer to those documents for specific information. In particular, the terms of our written insurance policies are controlling.</w:t>
      </w:r>
    </w:p>
    <w:p w14:paraId="71969ED7" w14:textId="77777777" w:rsidR="00365EE1" w:rsidRPr="00DF7817" w:rsidRDefault="009B5211" w:rsidP="0003446B">
      <w:pPr>
        <w:pStyle w:val="ListParagraph"/>
        <w:numPr>
          <w:ilvl w:val="0"/>
          <w:numId w:val="1"/>
        </w:numPr>
        <w:spacing w:after="120"/>
        <w:contextualSpacing w:val="0"/>
        <w:rPr>
          <w:rFonts w:cs="Arial"/>
          <w:sz w:val="20"/>
          <w:szCs w:val="20"/>
        </w:rPr>
      </w:pPr>
      <w:r w:rsidRPr="00DF7817">
        <w:rPr>
          <w:rFonts w:cs="Arial"/>
          <w:sz w:val="20"/>
          <w:szCs w:val="20"/>
        </w:rPr>
        <w:t>For some employees in certain states, applicable law may require variations to the policies in this Handbook, and where that is the case, Definiti will comply with applicable state law.</w:t>
      </w:r>
    </w:p>
    <w:p w14:paraId="3A5880F0" w14:textId="5686E6AE" w:rsidR="0003446B" w:rsidRPr="00DF7817" w:rsidRDefault="009B5211" w:rsidP="0003446B">
      <w:pPr>
        <w:pStyle w:val="ListParagraph"/>
        <w:numPr>
          <w:ilvl w:val="0"/>
          <w:numId w:val="1"/>
        </w:numPr>
        <w:spacing w:after="120"/>
        <w:contextualSpacing w:val="0"/>
        <w:rPr>
          <w:rFonts w:cs="Arial"/>
          <w:sz w:val="20"/>
          <w:szCs w:val="20"/>
        </w:rPr>
      </w:pPr>
      <w:r w:rsidRPr="00DF7817">
        <w:rPr>
          <w:rFonts w:cs="Arial"/>
          <w:sz w:val="20"/>
          <w:szCs w:val="20"/>
        </w:rPr>
        <w:t xml:space="preserve">Please treat this Handbook as confidential. </w:t>
      </w:r>
      <w:r w:rsidR="004147EB">
        <w:rPr>
          <w:rFonts w:cs="Arial"/>
          <w:sz w:val="20"/>
          <w:szCs w:val="20"/>
        </w:rPr>
        <w:t>N</w:t>
      </w:r>
      <w:r w:rsidRPr="00DF7817">
        <w:rPr>
          <w:rFonts w:cs="Arial"/>
          <w:sz w:val="20"/>
          <w:szCs w:val="20"/>
        </w:rPr>
        <w:t>o portion of this Handbook should be disclosed to others, beyond those whose knowledge of the information is required in the normal course of business.</w:t>
      </w:r>
    </w:p>
    <w:p w14:paraId="70574124" w14:textId="77777777" w:rsidR="0003446B" w:rsidRPr="00DF7817" w:rsidRDefault="009B5211" w:rsidP="0003446B">
      <w:pPr>
        <w:pStyle w:val="ListParagraph"/>
        <w:numPr>
          <w:ilvl w:val="0"/>
          <w:numId w:val="1"/>
        </w:numPr>
        <w:spacing w:after="120"/>
        <w:contextualSpacing w:val="0"/>
        <w:rPr>
          <w:rFonts w:cs="Arial"/>
          <w:sz w:val="20"/>
          <w:szCs w:val="20"/>
        </w:rPr>
      </w:pPr>
      <w:r w:rsidRPr="00DF7817">
        <w:rPr>
          <w:rFonts w:cs="Arial"/>
          <w:sz w:val="20"/>
          <w:szCs w:val="20"/>
        </w:rPr>
        <w:t>If you have any questions or concerns about this material, please contact the People and Culture Team and/or your supervisor.</w:t>
      </w:r>
    </w:p>
    <w:p w14:paraId="5E6AE6A1" w14:textId="7BD9E5CC" w:rsidR="0003446B" w:rsidRPr="00DF7817" w:rsidRDefault="009B5211" w:rsidP="0003446B">
      <w:pPr>
        <w:spacing w:after="120"/>
        <w:rPr>
          <w:rFonts w:cs="Arial"/>
          <w:sz w:val="20"/>
          <w:szCs w:val="20"/>
        </w:rPr>
      </w:pPr>
      <w:r w:rsidRPr="00DF7817">
        <w:rPr>
          <w:rFonts w:cs="Arial"/>
          <w:sz w:val="20"/>
          <w:szCs w:val="20"/>
        </w:rPr>
        <w:t xml:space="preserve">Neither this Handbook nor any other company document confers any contractual right, either expressed or implied, to remain in the </w:t>
      </w:r>
      <w:r w:rsidRPr="00E56F79">
        <w:rPr>
          <w:rFonts w:cs="Arial"/>
          <w:sz w:val="20"/>
          <w:szCs w:val="20"/>
        </w:rPr>
        <w:t>Company’s employ.</w:t>
      </w:r>
      <w:r w:rsidRPr="00DF7817">
        <w:rPr>
          <w:rFonts w:cs="Arial"/>
          <w:sz w:val="20"/>
          <w:szCs w:val="20"/>
        </w:rPr>
        <w:t xml:space="preserve"> Nor does it guarantee any fixed terms and conditions of your employment. Your employment is not for any specific time and may be terminated at will, with or without cause and without prior notice by the company. You may, at your discretion, resign for any reason at any time. Only the Chief Executive</w:t>
      </w:r>
      <w:r w:rsidR="00593F7E" w:rsidRPr="00DF7817">
        <w:rPr>
          <w:rFonts w:cs="Arial"/>
          <w:sz w:val="20"/>
          <w:szCs w:val="20"/>
        </w:rPr>
        <w:t xml:space="preserve"> Officer</w:t>
      </w:r>
      <w:r w:rsidR="00762E79" w:rsidRPr="00DF7817">
        <w:rPr>
          <w:rFonts w:cs="Arial"/>
          <w:sz w:val="20"/>
          <w:szCs w:val="20"/>
        </w:rPr>
        <w:t xml:space="preserve"> (</w:t>
      </w:r>
      <w:r w:rsidR="00B63824" w:rsidRPr="00DF7817">
        <w:rPr>
          <w:rFonts w:cs="Arial"/>
          <w:sz w:val="20"/>
          <w:szCs w:val="20"/>
        </w:rPr>
        <w:t>‘</w:t>
      </w:r>
      <w:r w:rsidR="00762E79" w:rsidRPr="00DF7817">
        <w:rPr>
          <w:rFonts w:cs="Arial"/>
          <w:sz w:val="20"/>
          <w:szCs w:val="20"/>
        </w:rPr>
        <w:t>CEO</w:t>
      </w:r>
      <w:r w:rsidR="00B63824" w:rsidRPr="00DF7817">
        <w:rPr>
          <w:rFonts w:cs="Arial"/>
          <w:sz w:val="20"/>
          <w:szCs w:val="20"/>
        </w:rPr>
        <w:t>’</w:t>
      </w:r>
      <w:r w:rsidR="004B5AF2" w:rsidRPr="00DF7817">
        <w:rPr>
          <w:rFonts w:cs="Arial"/>
          <w:sz w:val="20"/>
          <w:szCs w:val="20"/>
        </w:rPr>
        <w:t>)</w:t>
      </w:r>
      <w:r w:rsidRPr="00DF7817">
        <w:rPr>
          <w:rFonts w:cs="Arial"/>
          <w:sz w:val="20"/>
          <w:szCs w:val="20"/>
        </w:rPr>
        <w:t xml:space="preserve"> has the authority to enter into any agreement for employment for any specified period, or to make any agreement contrary to the above.</w:t>
      </w:r>
    </w:p>
    <w:p w14:paraId="461EA5B3" w14:textId="206F6362" w:rsidR="0003446B" w:rsidRPr="00DF7817" w:rsidRDefault="009B5211" w:rsidP="0003446B">
      <w:pPr>
        <w:spacing w:after="120"/>
        <w:rPr>
          <w:rFonts w:cs="Arial"/>
          <w:sz w:val="20"/>
          <w:szCs w:val="20"/>
        </w:rPr>
      </w:pPr>
      <w:r w:rsidRPr="00DF7817">
        <w:rPr>
          <w:rFonts w:cs="Arial"/>
          <w:sz w:val="20"/>
          <w:szCs w:val="20"/>
        </w:rPr>
        <w:t xml:space="preserve">This Handbook supersedes and replaces any handbook previously distributed, made available or applicable to employees. To the extent that </w:t>
      </w:r>
      <w:r w:rsidR="00816239">
        <w:rPr>
          <w:rFonts w:cs="Arial"/>
          <w:sz w:val="20"/>
          <w:szCs w:val="20"/>
        </w:rPr>
        <w:t>Definiti</w:t>
      </w:r>
      <w:r w:rsidRPr="00DF7817">
        <w:rPr>
          <w:rFonts w:cs="Arial"/>
          <w:sz w:val="20"/>
          <w:szCs w:val="20"/>
        </w:rPr>
        <w:t xml:space="preserve"> includes a state-specific addendum with this Handbook, the provisions of that addendum shall prevail over any conflicting provisions contained in this Handbook.</w:t>
      </w:r>
    </w:p>
    <w:p w14:paraId="24F1BFF8" w14:textId="1F4B2929" w:rsidR="001D526D" w:rsidRPr="00DF7817" w:rsidRDefault="009B5211" w:rsidP="00DF7817">
      <w:pPr>
        <w:spacing w:after="120"/>
        <w:rPr>
          <w:rFonts w:cs="Arial"/>
          <w:sz w:val="20"/>
          <w:szCs w:val="20"/>
        </w:rPr>
      </w:pPr>
      <w:r w:rsidRPr="00DF7817">
        <w:rPr>
          <w:rFonts w:cs="Arial"/>
          <w:sz w:val="20"/>
          <w:szCs w:val="20"/>
        </w:rPr>
        <w:t>Nothing in this statement is intended to interfere with, restrain, or prevent concerted activity as protected by the National Labor Relations Act. Such activity includes employee communications regarding wages, hours, or other terms or conditions of employment.</w:t>
      </w:r>
      <w:r w:rsidRPr="00DF7817">
        <w:rPr>
          <w:rFonts w:cs="Arial"/>
          <w:sz w:val="20"/>
          <w:szCs w:val="20"/>
        </w:rPr>
        <w:br w:type="page"/>
      </w:r>
    </w:p>
    <w:sdt>
      <w:sdtPr>
        <w:rPr>
          <w:rFonts w:asciiTheme="minorHAnsi" w:eastAsiaTheme="minorEastAsia" w:hAnsiTheme="minorHAnsi" w:cstheme="minorBidi"/>
          <w:b/>
          <w:bCs/>
          <w:smallCaps/>
          <w:color w:val="auto"/>
          <w:sz w:val="22"/>
          <w:szCs w:val="22"/>
          <w:lang w:eastAsia="ja-JP"/>
        </w:rPr>
        <w:id w:val="484751227"/>
        <w:docPartObj>
          <w:docPartGallery w:val="Table of Contents"/>
          <w:docPartUnique/>
        </w:docPartObj>
      </w:sdtPr>
      <w:sdtEndPr>
        <w:rPr>
          <w:rFonts w:ascii="Arial" w:hAnsi="Arial"/>
          <w:b w:val="0"/>
          <w:bCs w:val="0"/>
          <w:smallCaps w:val="0"/>
          <w:noProof/>
          <w:sz w:val="19"/>
        </w:rPr>
      </w:sdtEndPr>
      <w:sdtContent>
        <w:p w14:paraId="62E52FEC" w14:textId="111911C3" w:rsidR="0003446B" w:rsidRPr="00E50E04" w:rsidRDefault="00E50E04" w:rsidP="00304697">
          <w:pPr>
            <w:pStyle w:val="TOCHeading"/>
            <w:spacing w:after="240"/>
            <w:rPr>
              <w:rFonts w:asciiTheme="minorHAnsi" w:eastAsiaTheme="minorEastAsia" w:hAnsiTheme="minorHAnsi" w:cstheme="minorBidi"/>
              <w:b/>
              <w:bCs/>
              <w:smallCaps/>
              <w:color w:val="auto"/>
              <w:sz w:val="22"/>
              <w:szCs w:val="22"/>
              <w:lang w:eastAsia="ja-JP"/>
            </w:rPr>
          </w:pPr>
          <w:r>
            <w:rPr>
              <w:rFonts w:asciiTheme="minorHAnsi" w:eastAsiaTheme="minorEastAsia" w:hAnsiTheme="minorHAnsi" w:cstheme="minorBidi"/>
              <w:b/>
              <w:bCs/>
              <w:smallCaps/>
              <w:color w:val="auto"/>
              <w:sz w:val="22"/>
              <w:szCs w:val="22"/>
              <w:lang w:eastAsia="ja-JP"/>
            </w:rPr>
            <w:br/>
          </w:r>
          <w:r w:rsidR="009B5211">
            <w:t>Contents</w:t>
          </w:r>
        </w:p>
        <w:p w14:paraId="02B73BDA" w14:textId="033E7D21" w:rsidR="00790C54" w:rsidRDefault="009B5211">
          <w:pPr>
            <w:pStyle w:val="TOC1"/>
            <w:rPr>
              <w:rFonts w:asciiTheme="minorHAnsi" w:hAnsiTheme="minorHAnsi" w:cstheme="minorBidi"/>
              <w:b w:val="0"/>
              <w:bCs w:val="0"/>
              <w:noProof/>
              <w:sz w:val="22"/>
            </w:rPr>
          </w:pPr>
          <w:r>
            <w:rPr>
              <w:noProof/>
            </w:rPr>
            <w:fldChar w:fldCharType="begin"/>
          </w:r>
          <w:r>
            <w:rPr>
              <w:noProof/>
            </w:rPr>
            <w:instrText xml:space="preserve"> TOC \o "1-3" \h \z \u </w:instrText>
          </w:r>
          <w:r>
            <w:rPr>
              <w:noProof/>
            </w:rPr>
            <w:fldChar w:fldCharType="separate"/>
          </w:r>
          <w:hyperlink w:anchor="_Toc127532219" w:history="1">
            <w:r w:rsidR="00790C54" w:rsidRPr="006D0286">
              <w:rPr>
                <w:rStyle w:val="Hyperlink"/>
                <w:noProof/>
              </w:rPr>
              <w:t>Welcome to Definiti</w:t>
            </w:r>
            <w:r w:rsidR="00790C54">
              <w:rPr>
                <w:noProof/>
                <w:webHidden/>
              </w:rPr>
              <w:tab/>
            </w:r>
            <w:r w:rsidR="00790C54">
              <w:rPr>
                <w:noProof/>
                <w:webHidden/>
              </w:rPr>
              <w:fldChar w:fldCharType="begin"/>
            </w:r>
            <w:r w:rsidR="00790C54">
              <w:rPr>
                <w:noProof/>
                <w:webHidden/>
              </w:rPr>
              <w:instrText xml:space="preserve"> PAGEREF _Toc127532219 \h </w:instrText>
            </w:r>
            <w:r w:rsidR="00790C54">
              <w:rPr>
                <w:noProof/>
                <w:webHidden/>
              </w:rPr>
            </w:r>
            <w:r w:rsidR="00790C54">
              <w:rPr>
                <w:noProof/>
                <w:webHidden/>
              </w:rPr>
              <w:fldChar w:fldCharType="separate"/>
            </w:r>
            <w:r w:rsidR="000A0764">
              <w:rPr>
                <w:noProof/>
                <w:webHidden/>
              </w:rPr>
              <w:t>2</w:t>
            </w:r>
            <w:r w:rsidR="00790C54">
              <w:rPr>
                <w:noProof/>
                <w:webHidden/>
              </w:rPr>
              <w:fldChar w:fldCharType="end"/>
            </w:r>
          </w:hyperlink>
        </w:p>
        <w:p w14:paraId="4A7FD47D" w14:textId="14511CE9" w:rsidR="00790C54" w:rsidRDefault="00000000">
          <w:pPr>
            <w:pStyle w:val="TOC1"/>
            <w:tabs>
              <w:tab w:val="left" w:pos="432"/>
            </w:tabs>
            <w:rPr>
              <w:rFonts w:asciiTheme="minorHAnsi" w:hAnsiTheme="minorHAnsi" w:cstheme="minorBidi"/>
              <w:b w:val="0"/>
              <w:bCs w:val="0"/>
              <w:noProof/>
              <w:sz w:val="22"/>
            </w:rPr>
          </w:pPr>
          <w:hyperlink w:anchor="_Toc127532220" w:history="1">
            <w:r w:rsidR="00790C54" w:rsidRPr="006D0286">
              <w:rPr>
                <w:rStyle w:val="Hyperlink"/>
                <w:noProof/>
              </w:rPr>
              <w:t>1.</w:t>
            </w:r>
            <w:r w:rsidR="00790C54">
              <w:rPr>
                <w:rFonts w:asciiTheme="minorHAnsi" w:hAnsiTheme="minorHAnsi" w:cstheme="minorBidi"/>
                <w:b w:val="0"/>
                <w:bCs w:val="0"/>
                <w:noProof/>
                <w:sz w:val="22"/>
              </w:rPr>
              <w:tab/>
            </w:r>
            <w:r w:rsidR="00790C54" w:rsidRPr="006D0286">
              <w:rPr>
                <w:rStyle w:val="Hyperlink"/>
                <w:noProof/>
              </w:rPr>
              <w:t>General Employment Information</w:t>
            </w:r>
            <w:r w:rsidR="00790C54">
              <w:rPr>
                <w:noProof/>
                <w:webHidden/>
              </w:rPr>
              <w:tab/>
            </w:r>
            <w:r w:rsidR="00790C54">
              <w:rPr>
                <w:noProof/>
                <w:webHidden/>
              </w:rPr>
              <w:fldChar w:fldCharType="begin"/>
            </w:r>
            <w:r w:rsidR="00790C54">
              <w:rPr>
                <w:noProof/>
                <w:webHidden/>
              </w:rPr>
              <w:instrText xml:space="preserve"> PAGEREF _Toc127532220 \h </w:instrText>
            </w:r>
            <w:r w:rsidR="00790C54">
              <w:rPr>
                <w:noProof/>
                <w:webHidden/>
              </w:rPr>
            </w:r>
            <w:r w:rsidR="00790C54">
              <w:rPr>
                <w:noProof/>
                <w:webHidden/>
              </w:rPr>
              <w:fldChar w:fldCharType="separate"/>
            </w:r>
            <w:r w:rsidR="000A0764">
              <w:rPr>
                <w:noProof/>
                <w:webHidden/>
              </w:rPr>
              <w:t>5</w:t>
            </w:r>
            <w:r w:rsidR="00790C54">
              <w:rPr>
                <w:noProof/>
                <w:webHidden/>
              </w:rPr>
              <w:fldChar w:fldCharType="end"/>
            </w:r>
          </w:hyperlink>
        </w:p>
        <w:p w14:paraId="2507A564" w14:textId="45FEDB01" w:rsidR="00790C54" w:rsidRDefault="00000000">
          <w:pPr>
            <w:pStyle w:val="TOC2"/>
            <w:rPr>
              <w:rFonts w:asciiTheme="minorHAnsi" w:hAnsiTheme="minorHAnsi" w:cstheme="minorBidi"/>
              <w:noProof/>
              <w:color w:val="auto"/>
              <w:sz w:val="22"/>
            </w:rPr>
          </w:pPr>
          <w:hyperlink w:anchor="_Toc127532221" w:history="1">
            <w:r w:rsidR="00790C54" w:rsidRPr="006D0286">
              <w:rPr>
                <w:rStyle w:val="Hyperlink"/>
                <w:noProof/>
              </w:rPr>
              <w:t>Equal Employment Opportunity</w:t>
            </w:r>
            <w:r w:rsidR="00790C54">
              <w:rPr>
                <w:noProof/>
                <w:webHidden/>
              </w:rPr>
              <w:tab/>
            </w:r>
            <w:r w:rsidR="00790C54">
              <w:rPr>
                <w:noProof/>
                <w:webHidden/>
              </w:rPr>
              <w:fldChar w:fldCharType="begin"/>
            </w:r>
            <w:r w:rsidR="00790C54">
              <w:rPr>
                <w:noProof/>
                <w:webHidden/>
              </w:rPr>
              <w:instrText xml:space="preserve"> PAGEREF _Toc127532221 \h </w:instrText>
            </w:r>
            <w:r w:rsidR="00790C54">
              <w:rPr>
                <w:noProof/>
                <w:webHidden/>
              </w:rPr>
            </w:r>
            <w:r w:rsidR="00790C54">
              <w:rPr>
                <w:noProof/>
                <w:webHidden/>
              </w:rPr>
              <w:fldChar w:fldCharType="separate"/>
            </w:r>
            <w:r w:rsidR="000A0764">
              <w:rPr>
                <w:noProof/>
                <w:webHidden/>
              </w:rPr>
              <w:t>5</w:t>
            </w:r>
            <w:r w:rsidR="00790C54">
              <w:rPr>
                <w:noProof/>
                <w:webHidden/>
              </w:rPr>
              <w:fldChar w:fldCharType="end"/>
            </w:r>
          </w:hyperlink>
        </w:p>
        <w:p w14:paraId="3160BFFA" w14:textId="5CE762F6" w:rsidR="00790C54" w:rsidRDefault="00000000">
          <w:pPr>
            <w:pStyle w:val="TOC2"/>
            <w:rPr>
              <w:rFonts w:asciiTheme="minorHAnsi" w:hAnsiTheme="minorHAnsi" w:cstheme="minorBidi"/>
              <w:noProof/>
              <w:color w:val="auto"/>
              <w:sz w:val="22"/>
            </w:rPr>
          </w:pPr>
          <w:hyperlink w:anchor="_Toc127532222" w:history="1">
            <w:r w:rsidR="00790C54" w:rsidRPr="006D0286">
              <w:rPr>
                <w:rStyle w:val="Hyperlink"/>
                <w:noProof/>
              </w:rPr>
              <w:t>Employment at Will</w:t>
            </w:r>
            <w:r w:rsidR="00790C54">
              <w:rPr>
                <w:noProof/>
                <w:webHidden/>
              </w:rPr>
              <w:tab/>
            </w:r>
            <w:r w:rsidR="00790C54">
              <w:rPr>
                <w:noProof/>
                <w:webHidden/>
              </w:rPr>
              <w:fldChar w:fldCharType="begin"/>
            </w:r>
            <w:r w:rsidR="00790C54">
              <w:rPr>
                <w:noProof/>
                <w:webHidden/>
              </w:rPr>
              <w:instrText xml:space="preserve"> PAGEREF _Toc127532222 \h </w:instrText>
            </w:r>
            <w:r w:rsidR="00790C54">
              <w:rPr>
                <w:noProof/>
                <w:webHidden/>
              </w:rPr>
            </w:r>
            <w:r w:rsidR="00790C54">
              <w:rPr>
                <w:noProof/>
                <w:webHidden/>
              </w:rPr>
              <w:fldChar w:fldCharType="separate"/>
            </w:r>
            <w:r w:rsidR="000A0764">
              <w:rPr>
                <w:noProof/>
                <w:webHidden/>
              </w:rPr>
              <w:t>5</w:t>
            </w:r>
            <w:r w:rsidR="00790C54">
              <w:rPr>
                <w:noProof/>
                <w:webHidden/>
              </w:rPr>
              <w:fldChar w:fldCharType="end"/>
            </w:r>
          </w:hyperlink>
        </w:p>
        <w:p w14:paraId="67B19AB5" w14:textId="40E9A933" w:rsidR="00790C54" w:rsidRDefault="00000000">
          <w:pPr>
            <w:pStyle w:val="TOC2"/>
            <w:rPr>
              <w:rFonts w:asciiTheme="minorHAnsi" w:hAnsiTheme="minorHAnsi" w:cstheme="minorBidi"/>
              <w:noProof/>
              <w:color w:val="auto"/>
              <w:sz w:val="22"/>
            </w:rPr>
          </w:pPr>
          <w:hyperlink w:anchor="_Toc127532223" w:history="1">
            <w:r w:rsidR="00790C54" w:rsidRPr="006D0286">
              <w:rPr>
                <w:rStyle w:val="Hyperlink"/>
                <w:noProof/>
              </w:rPr>
              <w:t>Orientation Period</w:t>
            </w:r>
            <w:r w:rsidR="00790C54">
              <w:rPr>
                <w:noProof/>
                <w:webHidden/>
              </w:rPr>
              <w:tab/>
            </w:r>
            <w:r w:rsidR="00790C54">
              <w:rPr>
                <w:noProof/>
                <w:webHidden/>
              </w:rPr>
              <w:fldChar w:fldCharType="begin"/>
            </w:r>
            <w:r w:rsidR="00790C54">
              <w:rPr>
                <w:noProof/>
                <w:webHidden/>
              </w:rPr>
              <w:instrText xml:space="preserve"> PAGEREF _Toc127532223 \h </w:instrText>
            </w:r>
            <w:r w:rsidR="00790C54">
              <w:rPr>
                <w:noProof/>
                <w:webHidden/>
              </w:rPr>
            </w:r>
            <w:r w:rsidR="00790C54">
              <w:rPr>
                <w:noProof/>
                <w:webHidden/>
              </w:rPr>
              <w:fldChar w:fldCharType="separate"/>
            </w:r>
            <w:r w:rsidR="000A0764">
              <w:rPr>
                <w:noProof/>
                <w:webHidden/>
              </w:rPr>
              <w:t>5</w:t>
            </w:r>
            <w:r w:rsidR="00790C54">
              <w:rPr>
                <w:noProof/>
                <w:webHidden/>
              </w:rPr>
              <w:fldChar w:fldCharType="end"/>
            </w:r>
          </w:hyperlink>
        </w:p>
        <w:p w14:paraId="2388F722" w14:textId="0ECB842F" w:rsidR="00790C54" w:rsidRDefault="00000000">
          <w:pPr>
            <w:pStyle w:val="TOC2"/>
            <w:rPr>
              <w:rFonts w:asciiTheme="minorHAnsi" w:hAnsiTheme="minorHAnsi" w:cstheme="minorBidi"/>
              <w:noProof/>
              <w:color w:val="auto"/>
              <w:sz w:val="22"/>
            </w:rPr>
          </w:pPr>
          <w:hyperlink w:anchor="_Toc127532224" w:history="1">
            <w:r w:rsidR="00790C54" w:rsidRPr="006D0286">
              <w:rPr>
                <w:rStyle w:val="Hyperlink"/>
                <w:noProof/>
              </w:rPr>
              <w:t>Americans with Disabilities Act</w:t>
            </w:r>
            <w:r w:rsidR="00790C54">
              <w:rPr>
                <w:noProof/>
                <w:webHidden/>
              </w:rPr>
              <w:tab/>
            </w:r>
            <w:r w:rsidR="00790C54">
              <w:rPr>
                <w:noProof/>
                <w:webHidden/>
              </w:rPr>
              <w:fldChar w:fldCharType="begin"/>
            </w:r>
            <w:r w:rsidR="00790C54">
              <w:rPr>
                <w:noProof/>
                <w:webHidden/>
              </w:rPr>
              <w:instrText xml:space="preserve"> PAGEREF _Toc127532224 \h </w:instrText>
            </w:r>
            <w:r w:rsidR="00790C54">
              <w:rPr>
                <w:noProof/>
                <w:webHidden/>
              </w:rPr>
            </w:r>
            <w:r w:rsidR="00790C54">
              <w:rPr>
                <w:noProof/>
                <w:webHidden/>
              </w:rPr>
              <w:fldChar w:fldCharType="separate"/>
            </w:r>
            <w:r w:rsidR="000A0764">
              <w:rPr>
                <w:noProof/>
                <w:webHidden/>
              </w:rPr>
              <w:t>5</w:t>
            </w:r>
            <w:r w:rsidR="00790C54">
              <w:rPr>
                <w:noProof/>
                <w:webHidden/>
              </w:rPr>
              <w:fldChar w:fldCharType="end"/>
            </w:r>
          </w:hyperlink>
        </w:p>
        <w:p w14:paraId="587DA3F9" w14:textId="38F1A635" w:rsidR="00790C54" w:rsidRDefault="00000000">
          <w:pPr>
            <w:pStyle w:val="TOC2"/>
            <w:rPr>
              <w:rFonts w:asciiTheme="minorHAnsi" w:hAnsiTheme="minorHAnsi" w:cstheme="minorBidi"/>
              <w:noProof/>
              <w:color w:val="auto"/>
              <w:sz w:val="22"/>
            </w:rPr>
          </w:pPr>
          <w:hyperlink w:anchor="_Toc127532225" w:history="1">
            <w:r w:rsidR="00790C54" w:rsidRPr="006D0286">
              <w:rPr>
                <w:rStyle w:val="Hyperlink"/>
                <w:noProof/>
              </w:rPr>
              <w:t>Religious Accommodation</w:t>
            </w:r>
            <w:r w:rsidR="00790C54">
              <w:rPr>
                <w:noProof/>
                <w:webHidden/>
              </w:rPr>
              <w:tab/>
            </w:r>
            <w:r w:rsidR="00790C54">
              <w:rPr>
                <w:noProof/>
                <w:webHidden/>
              </w:rPr>
              <w:fldChar w:fldCharType="begin"/>
            </w:r>
            <w:r w:rsidR="00790C54">
              <w:rPr>
                <w:noProof/>
                <w:webHidden/>
              </w:rPr>
              <w:instrText xml:space="preserve"> PAGEREF _Toc127532225 \h </w:instrText>
            </w:r>
            <w:r w:rsidR="00790C54">
              <w:rPr>
                <w:noProof/>
                <w:webHidden/>
              </w:rPr>
            </w:r>
            <w:r w:rsidR="00790C54">
              <w:rPr>
                <w:noProof/>
                <w:webHidden/>
              </w:rPr>
              <w:fldChar w:fldCharType="separate"/>
            </w:r>
            <w:r w:rsidR="000A0764">
              <w:rPr>
                <w:noProof/>
                <w:webHidden/>
              </w:rPr>
              <w:t>6</w:t>
            </w:r>
            <w:r w:rsidR="00790C54">
              <w:rPr>
                <w:noProof/>
                <w:webHidden/>
              </w:rPr>
              <w:fldChar w:fldCharType="end"/>
            </w:r>
          </w:hyperlink>
        </w:p>
        <w:p w14:paraId="67087261" w14:textId="7D7151C0" w:rsidR="00790C54" w:rsidRDefault="00000000">
          <w:pPr>
            <w:pStyle w:val="TOC2"/>
            <w:rPr>
              <w:rFonts w:asciiTheme="minorHAnsi" w:hAnsiTheme="minorHAnsi" w:cstheme="minorBidi"/>
              <w:noProof/>
              <w:color w:val="auto"/>
              <w:sz w:val="22"/>
            </w:rPr>
          </w:pPr>
          <w:hyperlink w:anchor="_Toc127532226" w:history="1">
            <w:r w:rsidR="00790C54" w:rsidRPr="006D0286">
              <w:rPr>
                <w:rStyle w:val="Hyperlink"/>
                <w:noProof/>
              </w:rPr>
              <w:t>Lactation and Breastfeeding</w:t>
            </w:r>
            <w:r w:rsidR="00790C54">
              <w:rPr>
                <w:noProof/>
                <w:webHidden/>
              </w:rPr>
              <w:tab/>
            </w:r>
            <w:r w:rsidR="00790C54">
              <w:rPr>
                <w:noProof/>
                <w:webHidden/>
              </w:rPr>
              <w:fldChar w:fldCharType="begin"/>
            </w:r>
            <w:r w:rsidR="00790C54">
              <w:rPr>
                <w:noProof/>
                <w:webHidden/>
              </w:rPr>
              <w:instrText xml:space="preserve"> PAGEREF _Toc127532226 \h </w:instrText>
            </w:r>
            <w:r w:rsidR="00790C54">
              <w:rPr>
                <w:noProof/>
                <w:webHidden/>
              </w:rPr>
            </w:r>
            <w:r w:rsidR="00790C54">
              <w:rPr>
                <w:noProof/>
                <w:webHidden/>
              </w:rPr>
              <w:fldChar w:fldCharType="separate"/>
            </w:r>
            <w:r w:rsidR="000A0764">
              <w:rPr>
                <w:noProof/>
                <w:webHidden/>
              </w:rPr>
              <w:t>6</w:t>
            </w:r>
            <w:r w:rsidR="00790C54">
              <w:rPr>
                <w:noProof/>
                <w:webHidden/>
              </w:rPr>
              <w:fldChar w:fldCharType="end"/>
            </w:r>
          </w:hyperlink>
        </w:p>
        <w:p w14:paraId="4A18D4CB" w14:textId="43C5FC5A" w:rsidR="00790C54" w:rsidRDefault="00000000">
          <w:pPr>
            <w:pStyle w:val="TOC2"/>
            <w:rPr>
              <w:rFonts w:asciiTheme="minorHAnsi" w:hAnsiTheme="minorHAnsi" w:cstheme="minorBidi"/>
              <w:noProof/>
              <w:color w:val="auto"/>
              <w:sz w:val="22"/>
            </w:rPr>
          </w:pPr>
          <w:hyperlink w:anchor="_Toc127532227" w:history="1">
            <w:r w:rsidR="00790C54" w:rsidRPr="006D0286">
              <w:rPr>
                <w:rStyle w:val="Hyperlink"/>
                <w:noProof/>
              </w:rPr>
              <w:t>Harassment &amp; Discrimination</w:t>
            </w:r>
            <w:r w:rsidR="00790C54">
              <w:rPr>
                <w:noProof/>
                <w:webHidden/>
              </w:rPr>
              <w:tab/>
            </w:r>
            <w:r w:rsidR="00790C54">
              <w:rPr>
                <w:noProof/>
                <w:webHidden/>
              </w:rPr>
              <w:fldChar w:fldCharType="begin"/>
            </w:r>
            <w:r w:rsidR="00790C54">
              <w:rPr>
                <w:noProof/>
                <w:webHidden/>
              </w:rPr>
              <w:instrText xml:space="preserve"> PAGEREF _Toc127532227 \h </w:instrText>
            </w:r>
            <w:r w:rsidR="00790C54">
              <w:rPr>
                <w:noProof/>
                <w:webHidden/>
              </w:rPr>
            </w:r>
            <w:r w:rsidR="00790C54">
              <w:rPr>
                <w:noProof/>
                <w:webHidden/>
              </w:rPr>
              <w:fldChar w:fldCharType="separate"/>
            </w:r>
            <w:r w:rsidR="000A0764">
              <w:rPr>
                <w:noProof/>
                <w:webHidden/>
              </w:rPr>
              <w:t>6</w:t>
            </w:r>
            <w:r w:rsidR="00790C54">
              <w:rPr>
                <w:noProof/>
                <w:webHidden/>
              </w:rPr>
              <w:fldChar w:fldCharType="end"/>
            </w:r>
          </w:hyperlink>
        </w:p>
        <w:p w14:paraId="35A85C9E" w14:textId="411AFD45" w:rsidR="00790C54" w:rsidRDefault="00000000">
          <w:pPr>
            <w:pStyle w:val="TOC2"/>
            <w:rPr>
              <w:rFonts w:asciiTheme="minorHAnsi" w:hAnsiTheme="minorHAnsi" w:cstheme="minorBidi"/>
              <w:noProof/>
              <w:color w:val="auto"/>
              <w:sz w:val="22"/>
            </w:rPr>
          </w:pPr>
          <w:hyperlink w:anchor="_Toc127532228" w:history="1">
            <w:r w:rsidR="00790C54" w:rsidRPr="006D0286">
              <w:rPr>
                <w:rStyle w:val="Hyperlink"/>
                <w:noProof/>
              </w:rPr>
              <w:t>Personnel Records</w:t>
            </w:r>
            <w:r w:rsidR="00790C54">
              <w:rPr>
                <w:noProof/>
                <w:webHidden/>
              </w:rPr>
              <w:tab/>
            </w:r>
            <w:r w:rsidR="00790C54">
              <w:rPr>
                <w:noProof/>
                <w:webHidden/>
              </w:rPr>
              <w:fldChar w:fldCharType="begin"/>
            </w:r>
            <w:r w:rsidR="00790C54">
              <w:rPr>
                <w:noProof/>
                <w:webHidden/>
              </w:rPr>
              <w:instrText xml:space="preserve"> PAGEREF _Toc127532228 \h </w:instrText>
            </w:r>
            <w:r w:rsidR="00790C54">
              <w:rPr>
                <w:noProof/>
                <w:webHidden/>
              </w:rPr>
            </w:r>
            <w:r w:rsidR="00790C54">
              <w:rPr>
                <w:noProof/>
                <w:webHidden/>
              </w:rPr>
              <w:fldChar w:fldCharType="separate"/>
            </w:r>
            <w:r w:rsidR="000A0764">
              <w:rPr>
                <w:noProof/>
                <w:webHidden/>
              </w:rPr>
              <w:t>8</w:t>
            </w:r>
            <w:r w:rsidR="00790C54">
              <w:rPr>
                <w:noProof/>
                <w:webHidden/>
              </w:rPr>
              <w:fldChar w:fldCharType="end"/>
            </w:r>
          </w:hyperlink>
        </w:p>
        <w:p w14:paraId="16F5F051" w14:textId="3295E0DE" w:rsidR="00790C54" w:rsidRDefault="00000000">
          <w:pPr>
            <w:pStyle w:val="TOC1"/>
            <w:tabs>
              <w:tab w:val="left" w:pos="432"/>
            </w:tabs>
            <w:rPr>
              <w:rFonts w:asciiTheme="minorHAnsi" w:hAnsiTheme="minorHAnsi" w:cstheme="minorBidi"/>
              <w:b w:val="0"/>
              <w:bCs w:val="0"/>
              <w:noProof/>
              <w:sz w:val="22"/>
            </w:rPr>
          </w:pPr>
          <w:hyperlink w:anchor="_Toc127532229" w:history="1">
            <w:r w:rsidR="00790C54" w:rsidRPr="006D0286">
              <w:rPr>
                <w:rStyle w:val="Hyperlink"/>
                <w:noProof/>
              </w:rPr>
              <w:t>2.</w:t>
            </w:r>
            <w:r w:rsidR="00790C54">
              <w:rPr>
                <w:rFonts w:asciiTheme="minorHAnsi" w:hAnsiTheme="minorHAnsi" w:cstheme="minorBidi"/>
                <w:b w:val="0"/>
                <w:bCs w:val="0"/>
                <w:noProof/>
                <w:sz w:val="22"/>
              </w:rPr>
              <w:tab/>
            </w:r>
            <w:r w:rsidR="00790C54" w:rsidRPr="006D0286">
              <w:rPr>
                <w:rStyle w:val="Hyperlink"/>
                <w:noProof/>
              </w:rPr>
              <w:t>Attendance at Work</w:t>
            </w:r>
            <w:r w:rsidR="00790C54">
              <w:rPr>
                <w:noProof/>
                <w:webHidden/>
              </w:rPr>
              <w:tab/>
            </w:r>
            <w:r w:rsidR="00790C54">
              <w:rPr>
                <w:noProof/>
                <w:webHidden/>
              </w:rPr>
              <w:fldChar w:fldCharType="begin"/>
            </w:r>
            <w:r w:rsidR="00790C54">
              <w:rPr>
                <w:noProof/>
                <w:webHidden/>
              </w:rPr>
              <w:instrText xml:space="preserve"> PAGEREF _Toc127532229 \h </w:instrText>
            </w:r>
            <w:r w:rsidR="00790C54">
              <w:rPr>
                <w:noProof/>
                <w:webHidden/>
              </w:rPr>
            </w:r>
            <w:r w:rsidR="00790C54">
              <w:rPr>
                <w:noProof/>
                <w:webHidden/>
              </w:rPr>
              <w:fldChar w:fldCharType="separate"/>
            </w:r>
            <w:r w:rsidR="000A0764">
              <w:rPr>
                <w:noProof/>
                <w:webHidden/>
              </w:rPr>
              <w:t>9</w:t>
            </w:r>
            <w:r w:rsidR="00790C54">
              <w:rPr>
                <w:noProof/>
                <w:webHidden/>
              </w:rPr>
              <w:fldChar w:fldCharType="end"/>
            </w:r>
          </w:hyperlink>
        </w:p>
        <w:p w14:paraId="741121DF" w14:textId="4F226CF2" w:rsidR="00790C54" w:rsidRDefault="00000000">
          <w:pPr>
            <w:pStyle w:val="TOC2"/>
            <w:rPr>
              <w:rFonts w:asciiTheme="minorHAnsi" w:hAnsiTheme="minorHAnsi" w:cstheme="minorBidi"/>
              <w:noProof/>
              <w:color w:val="auto"/>
              <w:sz w:val="22"/>
            </w:rPr>
          </w:pPr>
          <w:hyperlink w:anchor="_Toc127532230" w:history="1">
            <w:r w:rsidR="00790C54" w:rsidRPr="006D0286">
              <w:rPr>
                <w:rStyle w:val="Hyperlink"/>
                <w:noProof/>
              </w:rPr>
              <w:t>Attendance and Standard Working Hours</w:t>
            </w:r>
            <w:r w:rsidR="00790C54">
              <w:rPr>
                <w:noProof/>
                <w:webHidden/>
              </w:rPr>
              <w:tab/>
            </w:r>
            <w:r w:rsidR="00790C54">
              <w:rPr>
                <w:noProof/>
                <w:webHidden/>
              </w:rPr>
              <w:fldChar w:fldCharType="begin"/>
            </w:r>
            <w:r w:rsidR="00790C54">
              <w:rPr>
                <w:noProof/>
                <w:webHidden/>
              </w:rPr>
              <w:instrText xml:space="preserve"> PAGEREF _Toc127532230 \h </w:instrText>
            </w:r>
            <w:r w:rsidR="00790C54">
              <w:rPr>
                <w:noProof/>
                <w:webHidden/>
              </w:rPr>
            </w:r>
            <w:r w:rsidR="00790C54">
              <w:rPr>
                <w:noProof/>
                <w:webHidden/>
              </w:rPr>
              <w:fldChar w:fldCharType="separate"/>
            </w:r>
            <w:r w:rsidR="000A0764">
              <w:rPr>
                <w:noProof/>
                <w:webHidden/>
              </w:rPr>
              <w:t>9</w:t>
            </w:r>
            <w:r w:rsidR="00790C54">
              <w:rPr>
                <w:noProof/>
                <w:webHidden/>
              </w:rPr>
              <w:fldChar w:fldCharType="end"/>
            </w:r>
          </w:hyperlink>
        </w:p>
        <w:p w14:paraId="504D6F08" w14:textId="68C9B37C" w:rsidR="00790C54" w:rsidRDefault="00000000">
          <w:pPr>
            <w:pStyle w:val="TOC2"/>
            <w:rPr>
              <w:rFonts w:asciiTheme="minorHAnsi" w:hAnsiTheme="minorHAnsi" w:cstheme="minorBidi"/>
              <w:noProof/>
              <w:color w:val="auto"/>
              <w:sz w:val="22"/>
            </w:rPr>
          </w:pPr>
          <w:hyperlink w:anchor="_Toc127532231" w:history="1">
            <w:r w:rsidR="00790C54" w:rsidRPr="006D0286">
              <w:rPr>
                <w:rStyle w:val="Hyperlink"/>
                <w:noProof/>
              </w:rPr>
              <w:t>Standard Business Hours</w:t>
            </w:r>
            <w:r w:rsidR="00790C54">
              <w:rPr>
                <w:noProof/>
                <w:webHidden/>
              </w:rPr>
              <w:tab/>
            </w:r>
            <w:r w:rsidR="00790C54">
              <w:rPr>
                <w:noProof/>
                <w:webHidden/>
              </w:rPr>
              <w:fldChar w:fldCharType="begin"/>
            </w:r>
            <w:r w:rsidR="00790C54">
              <w:rPr>
                <w:noProof/>
                <w:webHidden/>
              </w:rPr>
              <w:instrText xml:space="preserve"> PAGEREF _Toc127532231 \h </w:instrText>
            </w:r>
            <w:r w:rsidR="00790C54">
              <w:rPr>
                <w:noProof/>
                <w:webHidden/>
              </w:rPr>
            </w:r>
            <w:r w:rsidR="00790C54">
              <w:rPr>
                <w:noProof/>
                <w:webHidden/>
              </w:rPr>
              <w:fldChar w:fldCharType="separate"/>
            </w:r>
            <w:r w:rsidR="000A0764">
              <w:rPr>
                <w:noProof/>
                <w:webHidden/>
              </w:rPr>
              <w:t>9</w:t>
            </w:r>
            <w:r w:rsidR="00790C54">
              <w:rPr>
                <w:noProof/>
                <w:webHidden/>
              </w:rPr>
              <w:fldChar w:fldCharType="end"/>
            </w:r>
          </w:hyperlink>
        </w:p>
        <w:p w14:paraId="45A96C09" w14:textId="62269570" w:rsidR="00790C54" w:rsidRDefault="00000000">
          <w:pPr>
            <w:pStyle w:val="TOC2"/>
            <w:rPr>
              <w:rFonts w:asciiTheme="minorHAnsi" w:hAnsiTheme="minorHAnsi" w:cstheme="minorBidi"/>
              <w:noProof/>
              <w:color w:val="auto"/>
              <w:sz w:val="22"/>
            </w:rPr>
          </w:pPr>
          <w:hyperlink w:anchor="_Toc127532232" w:history="1">
            <w:r w:rsidR="00790C54" w:rsidRPr="006D0286">
              <w:rPr>
                <w:rStyle w:val="Hyperlink"/>
                <w:noProof/>
              </w:rPr>
              <w:t>Tardiness</w:t>
            </w:r>
            <w:r w:rsidR="00790C54">
              <w:rPr>
                <w:noProof/>
                <w:webHidden/>
              </w:rPr>
              <w:tab/>
            </w:r>
            <w:r w:rsidR="00790C54">
              <w:rPr>
                <w:noProof/>
                <w:webHidden/>
              </w:rPr>
              <w:fldChar w:fldCharType="begin"/>
            </w:r>
            <w:r w:rsidR="00790C54">
              <w:rPr>
                <w:noProof/>
                <w:webHidden/>
              </w:rPr>
              <w:instrText xml:space="preserve"> PAGEREF _Toc127532232 \h </w:instrText>
            </w:r>
            <w:r w:rsidR="00790C54">
              <w:rPr>
                <w:noProof/>
                <w:webHidden/>
              </w:rPr>
            </w:r>
            <w:r w:rsidR="00790C54">
              <w:rPr>
                <w:noProof/>
                <w:webHidden/>
              </w:rPr>
              <w:fldChar w:fldCharType="separate"/>
            </w:r>
            <w:r w:rsidR="000A0764">
              <w:rPr>
                <w:noProof/>
                <w:webHidden/>
              </w:rPr>
              <w:t>9</w:t>
            </w:r>
            <w:r w:rsidR="00790C54">
              <w:rPr>
                <w:noProof/>
                <w:webHidden/>
              </w:rPr>
              <w:fldChar w:fldCharType="end"/>
            </w:r>
          </w:hyperlink>
        </w:p>
        <w:p w14:paraId="0FA25EDA" w14:textId="14A4080B" w:rsidR="00790C54" w:rsidRDefault="00000000">
          <w:pPr>
            <w:pStyle w:val="TOC2"/>
            <w:rPr>
              <w:rFonts w:asciiTheme="minorHAnsi" w:hAnsiTheme="minorHAnsi" w:cstheme="minorBidi"/>
              <w:noProof/>
              <w:color w:val="auto"/>
              <w:sz w:val="22"/>
            </w:rPr>
          </w:pPr>
          <w:hyperlink w:anchor="_Toc127532233" w:history="1">
            <w:r w:rsidR="00790C54" w:rsidRPr="006D0286">
              <w:rPr>
                <w:rStyle w:val="Hyperlink"/>
                <w:noProof/>
              </w:rPr>
              <w:t>Employee Classifications and Overtime</w:t>
            </w:r>
            <w:r w:rsidR="00790C54">
              <w:rPr>
                <w:noProof/>
                <w:webHidden/>
              </w:rPr>
              <w:tab/>
            </w:r>
            <w:r w:rsidR="00790C54">
              <w:rPr>
                <w:noProof/>
                <w:webHidden/>
              </w:rPr>
              <w:fldChar w:fldCharType="begin"/>
            </w:r>
            <w:r w:rsidR="00790C54">
              <w:rPr>
                <w:noProof/>
                <w:webHidden/>
              </w:rPr>
              <w:instrText xml:space="preserve"> PAGEREF _Toc127532233 \h </w:instrText>
            </w:r>
            <w:r w:rsidR="00790C54">
              <w:rPr>
                <w:noProof/>
                <w:webHidden/>
              </w:rPr>
            </w:r>
            <w:r w:rsidR="00790C54">
              <w:rPr>
                <w:noProof/>
                <w:webHidden/>
              </w:rPr>
              <w:fldChar w:fldCharType="separate"/>
            </w:r>
            <w:r w:rsidR="000A0764">
              <w:rPr>
                <w:noProof/>
                <w:webHidden/>
              </w:rPr>
              <w:t>9</w:t>
            </w:r>
            <w:r w:rsidR="00790C54">
              <w:rPr>
                <w:noProof/>
                <w:webHidden/>
              </w:rPr>
              <w:fldChar w:fldCharType="end"/>
            </w:r>
          </w:hyperlink>
        </w:p>
        <w:p w14:paraId="631D92E8" w14:textId="573D90A1" w:rsidR="00790C54" w:rsidRDefault="00000000">
          <w:pPr>
            <w:pStyle w:val="TOC1"/>
            <w:tabs>
              <w:tab w:val="left" w:pos="432"/>
            </w:tabs>
            <w:rPr>
              <w:rFonts w:asciiTheme="minorHAnsi" w:hAnsiTheme="minorHAnsi" w:cstheme="minorBidi"/>
              <w:b w:val="0"/>
              <w:bCs w:val="0"/>
              <w:noProof/>
              <w:sz w:val="22"/>
            </w:rPr>
          </w:pPr>
          <w:hyperlink w:anchor="_Toc127532234" w:history="1">
            <w:r w:rsidR="00790C54" w:rsidRPr="006D0286">
              <w:rPr>
                <w:rStyle w:val="Hyperlink"/>
                <w:noProof/>
              </w:rPr>
              <w:t>3.</w:t>
            </w:r>
            <w:r w:rsidR="00790C54">
              <w:rPr>
                <w:rFonts w:asciiTheme="minorHAnsi" w:hAnsiTheme="minorHAnsi" w:cstheme="minorBidi"/>
                <w:b w:val="0"/>
                <w:bCs w:val="0"/>
                <w:noProof/>
                <w:sz w:val="22"/>
              </w:rPr>
              <w:tab/>
            </w:r>
            <w:r w:rsidR="00790C54" w:rsidRPr="006D0286">
              <w:rPr>
                <w:rStyle w:val="Hyperlink"/>
                <w:noProof/>
              </w:rPr>
              <w:t>Internal Policies</w:t>
            </w:r>
            <w:r w:rsidR="00790C54">
              <w:rPr>
                <w:noProof/>
                <w:webHidden/>
              </w:rPr>
              <w:tab/>
            </w:r>
            <w:r w:rsidR="00790C54">
              <w:rPr>
                <w:noProof/>
                <w:webHidden/>
              </w:rPr>
              <w:fldChar w:fldCharType="begin"/>
            </w:r>
            <w:r w:rsidR="00790C54">
              <w:rPr>
                <w:noProof/>
                <w:webHidden/>
              </w:rPr>
              <w:instrText xml:space="preserve"> PAGEREF _Toc127532234 \h </w:instrText>
            </w:r>
            <w:r w:rsidR="00790C54">
              <w:rPr>
                <w:noProof/>
                <w:webHidden/>
              </w:rPr>
            </w:r>
            <w:r w:rsidR="00790C54">
              <w:rPr>
                <w:noProof/>
                <w:webHidden/>
              </w:rPr>
              <w:fldChar w:fldCharType="separate"/>
            </w:r>
            <w:r w:rsidR="000A0764">
              <w:rPr>
                <w:noProof/>
                <w:webHidden/>
              </w:rPr>
              <w:t>10</w:t>
            </w:r>
            <w:r w:rsidR="00790C54">
              <w:rPr>
                <w:noProof/>
                <w:webHidden/>
              </w:rPr>
              <w:fldChar w:fldCharType="end"/>
            </w:r>
          </w:hyperlink>
        </w:p>
        <w:p w14:paraId="0099B397" w14:textId="573ECAB4" w:rsidR="00790C54" w:rsidRDefault="00000000">
          <w:pPr>
            <w:pStyle w:val="TOC2"/>
            <w:rPr>
              <w:rFonts w:asciiTheme="minorHAnsi" w:hAnsiTheme="minorHAnsi" w:cstheme="minorBidi"/>
              <w:noProof/>
              <w:color w:val="auto"/>
              <w:sz w:val="22"/>
            </w:rPr>
          </w:pPr>
          <w:hyperlink w:anchor="_Toc127532235" w:history="1">
            <w:r w:rsidR="00790C54" w:rsidRPr="006D0286">
              <w:rPr>
                <w:rStyle w:val="Hyperlink"/>
                <w:noProof/>
              </w:rPr>
              <w:t>Confidentiality</w:t>
            </w:r>
            <w:r w:rsidR="00790C54">
              <w:rPr>
                <w:noProof/>
                <w:webHidden/>
              </w:rPr>
              <w:tab/>
            </w:r>
            <w:r w:rsidR="00790C54">
              <w:rPr>
                <w:noProof/>
                <w:webHidden/>
              </w:rPr>
              <w:fldChar w:fldCharType="begin"/>
            </w:r>
            <w:r w:rsidR="00790C54">
              <w:rPr>
                <w:noProof/>
                <w:webHidden/>
              </w:rPr>
              <w:instrText xml:space="preserve"> PAGEREF _Toc127532235 \h </w:instrText>
            </w:r>
            <w:r w:rsidR="00790C54">
              <w:rPr>
                <w:noProof/>
                <w:webHidden/>
              </w:rPr>
            </w:r>
            <w:r w:rsidR="00790C54">
              <w:rPr>
                <w:noProof/>
                <w:webHidden/>
              </w:rPr>
              <w:fldChar w:fldCharType="separate"/>
            </w:r>
            <w:r w:rsidR="000A0764">
              <w:rPr>
                <w:noProof/>
                <w:webHidden/>
              </w:rPr>
              <w:t>10</w:t>
            </w:r>
            <w:r w:rsidR="00790C54">
              <w:rPr>
                <w:noProof/>
                <w:webHidden/>
              </w:rPr>
              <w:fldChar w:fldCharType="end"/>
            </w:r>
          </w:hyperlink>
        </w:p>
        <w:p w14:paraId="238B4B26" w14:textId="75BACE2B" w:rsidR="00790C54" w:rsidRDefault="00000000">
          <w:pPr>
            <w:pStyle w:val="TOC2"/>
            <w:rPr>
              <w:rFonts w:asciiTheme="minorHAnsi" w:hAnsiTheme="minorHAnsi" w:cstheme="minorBidi"/>
              <w:noProof/>
              <w:color w:val="auto"/>
              <w:sz w:val="22"/>
            </w:rPr>
          </w:pPr>
          <w:hyperlink w:anchor="_Toc127532236" w:history="1">
            <w:r w:rsidR="00790C54" w:rsidRPr="006D0286">
              <w:rPr>
                <w:rStyle w:val="Hyperlink"/>
                <w:noProof/>
              </w:rPr>
              <w:t>Dress Code</w:t>
            </w:r>
            <w:r w:rsidR="00790C54">
              <w:rPr>
                <w:noProof/>
                <w:webHidden/>
              </w:rPr>
              <w:tab/>
            </w:r>
            <w:r w:rsidR="00790C54">
              <w:rPr>
                <w:noProof/>
                <w:webHidden/>
              </w:rPr>
              <w:fldChar w:fldCharType="begin"/>
            </w:r>
            <w:r w:rsidR="00790C54">
              <w:rPr>
                <w:noProof/>
                <w:webHidden/>
              </w:rPr>
              <w:instrText xml:space="preserve"> PAGEREF _Toc127532236 \h </w:instrText>
            </w:r>
            <w:r w:rsidR="00790C54">
              <w:rPr>
                <w:noProof/>
                <w:webHidden/>
              </w:rPr>
            </w:r>
            <w:r w:rsidR="00790C54">
              <w:rPr>
                <w:noProof/>
                <w:webHidden/>
              </w:rPr>
              <w:fldChar w:fldCharType="separate"/>
            </w:r>
            <w:r w:rsidR="000A0764">
              <w:rPr>
                <w:noProof/>
                <w:webHidden/>
              </w:rPr>
              <w:t>10</w:t>
            </w:r>
            <w:r w:rsidR="00790C54">
              <w:rPr>
                <w:noProof/>
                <w:webHidden/>
              </w:rPr>
              <w:fldChar w:fldCharType="end"/>
            </w:r>
          </w:hyperlink>
        </w:p>
        <w:p w14:paraId="31CEB97D" w14:textId="5E8809A0" w:rsidR="00790C54" w:rsidRDefault="00000000">
          <w:pPr>
            <w:pStyle w:val="TOC2"/>
            <w:rPr>
              <w:rFonts w:asciiTheme="minorHAnsi" w:hAnsiTheme="minorHAnsi" w:cstheme="minorBidi"/>
              <w:noProof/>
              <w:color w:val="auto"/>
              <w:sz w:val="22"/>
            </w:rPr>
          </w:pPr>
          <w:hyperlink w:anchor="_Toc127532237" w:history="1">
            <w:r w:rsidR="00790C54" w:rsidRPr="006D0286">
              <w:rPr>
                <w:rStyle w:val="Hyperlink"/>
                <w:noProof/>
              </w:rPr>
              <w:t>Personal and Common Work Areas</w:t>
            </w:r>
            <w:r w:rsidR="00790C54">
              <w:rPr>
                <w:noProof/>
                <w:webHidden/>
              </w:rPr>
              <w:tab/>
            </w:r>
            <w:r w:rsidR="00790C54">
              <w:rPr>
                <w:noProof/>
                <w:webHidden/>
              </w:rPr>
              <w:fldChar w:fldCharType="begin"/>
            </w:r>
            <w:r w:rsidR="00790C54">
              <w:rPr>
                <w:noProof/>
                <w:webHidden/>
              </w:rPr>
              <w:instrText xml:space="preserve"> PAGEREF _Toc127532237 \h </w:instrText>
            </w:r>
            <w:r w:rsidR="00790C54">
              <w:rPr>
                <w:noProof/>
                <w:webHidden/>
              </w:rPr>
            </w:r>
            <w:r w:rsidR="00790C54">
              <w:rPr>
                <w:noProof/>
                <w:webHidden/>
              </w:rPr>
              <w:fldChar w:fldCharType="separate"/>
            </w:r>
            <w:r w:rsidR="000A0764">
              <w:rPr>
                <w:noProof/>
                <w:webHidden/>
              </w:rPr>
              <w:t>11</w:t>
            </w:r>
            <w:r w:rsidR="00790C54">
              <w:rPr>
                <w:noProof/>
                <w:webHidden/>
              </w:rPr>
              <w:fldChar w:fldCharType="end"/>
            </w:r>
          </w:hyperlink>
        </w:p>
        <w:p w14:paraId="62AEB6BB" w14:textId="4D446E4F" w:rsidR="00790C54" w:rsidRDefault="00000000">
          <w:pPr>
            <w:pStyle w:val="TOC2"/>
            <w:rPr>
              <w:rFonts w:asciiTheme="minorHAnsi" w:hAnsiTheme="minorHAnsi" w:cstheme="minorBidi"/>
              <w:noProof/>
              <w:color w:val="auto"/>
              <w:sz w:val="22"/>
            </w:rPr>
          </w:pPr>
          <w:hyperlink w:anchor="_Toc127532238" w:history="1">
            <w:r w:rsidR="00790C54" w:rsidRPr="006D0286">
              <w:rPr>
                <w:rStyle w:val="Hyperlink"/>
                <w:noProof/>
              </w:rPr>
              <w:t>Smoke Free Workplace</w:t>
            </w:r>
            <w:r w:rsidR="00790C54">
              <w:rPr>
                <w:noProof/>
                <w:webHidden/>
              </w:rPr>
              <w:tab/>
            </w:r>
            <w:r w:rsidR="00790C54">
              <w:rPr>
                <w:noProof/>
                <w:webHidden/>
              </w:rPr>
              <w:fldChar w:fldCharType="begin"/>
            </w:r>
            <w:r w:rsidR="00790C54">
              <w:rPr>
                <w:noProof/>
                <w:webHidden/>
              </w:rPr>
              <w:instrText xml:space="preserve"> PAGEREF _Toc127532238 \h </w:instrText>
            </w:r>
            <w:r w:rsidR="00790C54">
              <w:rPr>
                <w:noProof/>
                <w:webHidden/>
              </w:rPr>
            </w:r>
            <w:r w:rsidR="00790C54">
              <w:rPr>
                <w:noProof/>
                <w:webHidden/>
              </w:rPr>
              <w:fldChar w:fldCharType="separate"/>
            </w:r>
            <w:r w:rsidR="000A0764">
              <w:rPr>
                <w:noProof/>
                <w:webHidden/>
              </w:rPr>
              <w:t>11</w:t>
            </w:r>
            <w:r w:rsidR="00790C54">
              <w:rPr>
                <w:noProof/>
                <w:webHidden/>
              </w:rPr>
              <w:fldChar w:fldCharType="end"/>
            </w:r>
          </w:hyperlink>
        </w:p>
        <w:p w14:paraId="63A4FC9C" w14:textId="5DAB7F01" w:rsidR="00790C54" w:rsidRDefault="00000000">
          <w:pPr>
            <w:pStyle w:val="TOC2"/>
            <w:rPr>
              <w:rFonts w:asciiTheme="minorHAnsi" w:hAnsiTheme="minorHAnsi" w:cstheme="minorBidi"/>
              <w:noProof/>
              <w:color w:val="auto"/>
              <w:sz w:val="22"/>
            </w:rPr>
          </w:pPr>
          <w:hyperlink w:anchor="_Toc127532239" w:history="1">
            <w:r w:rsidR="00790C54" w:rsidRPr="006D0286">
              <w:rPr>
                <w:rStyle w:val="Hyperlink"/>
                <w:noProof/>
              </w:rPr>
              <w:t>Drug &amp; Alcohol</w:t>
            </w:r>
            <w:r w:rsidR="00790C54">
              <w:rPr>
                <w:noProof/>
                <w:webHidden/>
              </w:rPr>
              <w:tab/>
            </w:r>
            <w:r w:rsidR="00790C54">
              <w:rPr>
                <w:noProof/>
                <w:webHidden/>
              </w:rPr>
              <w:fldChar w:fldCharType="begin"/>
            </w:r>
            <w:r w:rsidR="00790C54">
              <w:rPr>
                <w:noProof/>
                <w:webHidden/>
              </w:rPr>
              <w:instrText xml:space="preserve"> PAGEREF _Toc127532239 \h </w:instrText>
            </w:r>
            <w:r w:rsidR="00790C54">
              <w:rPr>
                <w:noProof/>
                <w:webHidden/>
              </w:rPr>
            </w:r>
            <w:r w:rsidR="00790C54">
              <w:rPr>
                <w:noProof/>
                <w:webHidden/>
              </w:rPr>
              <w:fldChar w:fldCharType="separate"/>
            </w:r>
            <w:r w:rsidR="000A0764">
              <w:rPr>
                <w:noProof/>
                <w:webHidden/>
              </w:rPr>
              <w:t>11</w:t>
            </w:r>
            <w:r w:rsidR="00790C54">
              <w:rPr>
                <w:noProof/>
                <w:webHidden/>
              </w:rPr>
              <w:fldChar w:fldCharType="end"/>
            </w:r>
          </w:hyperlink>
        </w:p>
        <w:p w14:paraId="4B7BD891" w14:textId="47CCA154" w:rsidR="00790C54" w:rsidRDefault="00000000">
          <w:pPr>
            <w:pStyle w:val="TOC2"/>
            <w:rPr>
              <w:rFonts w:asciiTheme="minorHAnsi" w:hAnsiTheme="minorHAnsi" w:cstheme="minorBidi"/>
              <w:noProof/>
              <w:color w:val="auto"/>
              <w:sz w:val="22"/>
            </w:rPr>
          </w:pPr>
          <w:hyperlink w:anchor="_Toc127532240" w:history="1">
            <w:r w:rsidR="00790C54" w:rsidRPr="006D0286">
              <w:rPr>
                <w:rStyle w:val="Hyperlink"/>
                <w:noProof/>
              </w:rPr>
              <w:t>Office Work Locations</w:t>
            </w:r>
            <w:r w:rsidR="00790C54">
              <w:rPr>
                <w:noProof/>
                <w:webHidden/>
              </w:rPr>
              <w:tab/>
            </w:r>
            <w:r w:rsidR="00790C54">
              <w:rPr>
                <w:noProof/>
                <w:webHidden/>
              </w:rPr>
              <w:fldChar w:fldCharType="begin"/>
            </w:r>
            <w:r w:rsidR="00790C54">
              <w:rPr>
                <w:noProof/>
                <w:webHidden/>
              </w:rPr>
              <w:instrText xml:space="preserve"> PAGEREF _Toc127532240 \h </w:instrText>
            </w:r>
            <w:r w:rsidR="00790C54">
              <w:rPr>
                <w:noProof/>
                <w:webHidden/>
              </w:rPr>
            </w:r>
            <w:r w:rsidR="00790C54">
              <w:rPr>
                <w:noProof/>
                <w:webHidden/>
              </w:rPr>
              <w:fldChar w:fldCharType="separate"/>
            </w:r>
            <w:r w:rsidR="000A0764">
              <w:rPr>
                <w:noProof/>
                <w:webHidden/>
              </w:rPr>
              <w:t>11</w:t>
            </w:r>
            <w:r w:rsidR="00790C54">
              <w:rPr>
                <w:noProof/>
                <w:webHidden/>
              </w:rPr>
              <w:fldChar w:fldCharType="end"/>
            </w:r>
          </w:hyperlink>
        </w:p>
        <w:p w14:paraId="69302218" w14:textId="4A96B835" w:rsidR="00790C54" w:rsidRDefault="00000000">
          <w:pPr>
            <w:pStyle w:val="TOC2"/>
            <w:rPr>
              <w:rFonts w:asciiTheme="minorHAnsi" w:hAnsiTheme="minorHAnsi" w:cstheme="minorBidi"/>
              <w:noProof/>
              <w:color w:val="auto"/>
              <w:sz w:val="22"/>
            </w:rPr>
          </w:pPr>
          <w:hyperlink w:anchor="_Toc127532241" w:history="1">
            <w:r w:rsidR="00790C54" w:rsidRPr="006D0286">
              <w:rPr>
                <w:rStyle w:val="Hyperlink"/>
                <w:noProof/>
              </w:rPr>
              <w:t>Internal Transfers Between Departments</w:t>
            </w:r>
            <w:r w:rsidR="00790C54">
              <w:rPr>
                <w:noProof/>
                <w:webHidden/>
              </w:rPr>
              <w:tab/>
            </w:r>
            <w:r w:rsidR="00790C54">
              <w:rPr>
                <w:noProof/>
                <w:webHidden/>
              </w:rPr>
              <w:fldChar w:fldCharType="begin"/>
            </w:r>
            <w:r w:rsidR="00790C54">
              <w:rPr>
                <w:noProof/>
                <w:webHidden/>
              </w:rPr>
              <w:instrText xml:space="preserve"> PAGEREF _Toc127532241 \h </w:instrText>
            </w:r>
            <w:r w:rsidR="00790C54">
              <w:rPr>
                <w:noProof/>
                <w:webHidden/>
              </w:rPr>
            </w:r>
            <w:r w:rsidR="00790C54">
              <w:rPr>
                <w:noProof/>
                <w:webHidden/>
              </w:rPr>
              <w:fldChar w:fldCharType="separate"/>
            </w:r>
            <w:r w:rsidR="000A0764">
              <w:rPr>
                <w:noProof/>
                <w:webHidden/>
              </w:rPr>
              <w:t>11</w:t>
            </w:r>
            <w:r w:rsidR="00790C54">
              <w:rPr>
                <w:noProof/>
                <w:webHidden/>
              </w:rPr>
              <w:fldChar w:fldCharType="end"/>
            </w:r>
          </w:hyperlink>
        </w:p>
        <w:p w14:paraId="7698D060" w14:textId="242595F5" w:rsidR="00790C54" w:rsidRDefault="00000000">
          <w:pPr>
            <w:pStyle w:val="TOC2"/>
            <w:rPr>
              <w:rFonts w:asciiTheme="minorHAnsi" w:hAnsiTheme="minorHAnsi" w:cstheme="minorBidi"/>
              <w:noProof/>
              <w:color w:val="auto"/>
              <w:sz w:val="22"/>
            </w:rPr>
          </w:pPr>
          <w:hyperlink w:anchor="_Toc127532242" w:history="1">
            <w:r w:rsidR="00790C54" w:rsidRPr="006D0286">
              <w:rPr>
                <w:rStyle w:val="Hyperlink"/>
                <w:noProof/>
              </w:rPr>
              <w:t>Inclement weather and Business interruption</w:t>
            </w:r>
            <w:r w:rsidR="00790C54">
              <w:rPr>
                <w:noProof/>
                <w:webHidden/>
              </w:rPr>
              <w:tab/>
            </w:r>
            <w:r w:rsidR="00790C54">
              <w:rPr>
                <w:noProof/>
                <w:webHidden/>
              </w:rPr>
              <w:fldChar w:fldCharType="begin"/>
            </w:r>
            <w:r w:rsidR="00790C54">
              <w:rPr>
                <w:noProof/>
                <w:webHidden/>
              </w:rPr>
              <w:instrText xml:space="preserve"> PAGEREF _Toc127532242 \h </w:instrText>
            </w:r>
            <w:r w:rsidR="00790C54">
              <w:rPr>
                <w:noProof/>
                <w:webHidden/>
              </w:rPr>
            </w:r>
            <w:r w:rsidR="00790C54">
              <w:rPr>
                <w:noProof/>
                <w:webHidden/>
              </w:rPr>
              <w:fldChar w:fldCharType="separate"/>
            </w:r>
            <w:r w:rsidR="000A0764">
              <w:rPr>
                <w:noProof/>
                <w:webHidden/>
              </w:rPr>
              <w:t>11</w:t>
            </w:r>
            <w:r w:rsidR="00790C54">
              <w:rPr>
                <w:noProof/>
                <w:webHidden/>
              </w:rPr>
              <w:fldChar w:fldCharType="end"/>
            </w:r>
          </w:hyperlink>
        </w:p>
        <w:p w14:paraId="5F7EF506" w14:textId="1DB65AD5" w:rsidR="00790C54" w:rsidRDefault="00000000">
          <w:pPr>
            <w:pStyle w:val="TOC2"/>
            <w:rPr>
              <w:rFonts w:asciiTheme="minorHAnsi" w:hAnsiTheme="minorHAnsi" w:cstheme="minorBidi"/>
              <w:noProof/>
              <w:color w:val="auto"/>
              <w:sz w:val="22"/>
            </w:rPr>
          </w:pPr>
          <w:hyperlink w:anchor="_Toc127532243" w:history="1">
            <w:r w:rsidR="00790C54" w:rsidRPr="006D0286">
              <w:rPr>
                <w:rStyle w:val="Hyperlink"/>
                <w:noProof/>
              </w:rPr>
              <w:t>Meal and Rest Breaks</w:t>
            </w:r>
            <w:r w:rsidR="00790C54">
              <w:rPr>
                <w:noProof/>
                <w:webHidden/>
              </w:rPr>
              <w:tab/>
            </w:r>
            <w:r w:rsidR="00790C54">
              <w:rPr>
                <w:noProof/>
                <w:webHidden/>
              </w:rPr>
              <w:fldChar w:fldCharType="begin"/>
            </w:r>
            <w:r w:rsidR="00790C54">
              <w:rPr>
                <w:noProof/>
                <w:webHidden/>
              </w:rPr>
              <w:instrText xml:space="preserve"> PAGEREF _Toc127532243 \h </w:instrText>
            </w:r>
            <w:r w:rsidR="00790C54">
              <w:rPr>
                <w:noProof/>
                <w:webHidden/>
              </w:rPr>
            </w:r>
            <w:r w:rsidR="00790C54">
              <w:rPr>
                <w:noProof/>
                <w:webHidden/>
              </w:rPr>
              <w:fldChar w:fldCharType="separate"/>
            </w:r>
            <w:r w:rsidR="000A0764">
              <w:rPr>
                <w:noProof/>
                <w:webHidden/>
              </w:rPr>
              <w:t>12</w:t>
            </w:r>
            <w:r w:rsidR="00790C54">
              <w:rPr>
                <w:noProof/>
                <w:webHidden/>
              </w:rPr>
              <w:fldChar w:fldCharType="end"/>
            </w:r>
          </w:hyperlink>
        </w:p>
        <w:p w14:paraId="248AD4A7" w14:textId="35C6041A" w:rsidR="00790C54" w:rsidRDefault="00000000">
          <w:pPr>
            <w:pStyle w:val="TOC2"/>
            <w:rPr>
              <w:rFonts w:asciiTheme="minorHAnsi" w:hAnsiTheme="minorHAnsi" w:cstheme="minorBidi"/>
              <w:noProof/>
              <w:color w:val="auto"/>
              <w:sz w:val="22"/>
            </w:rPr>
          </w:pPr>
          <w:hyperlink w:anchor="_Toc127532244" w:history="1">
            <w:r w:rsidR="00790C54" w:rsidRPr="006D0286">
              <w:rPr>
                <w:rStyle w:val="Hyperlink"/>
                <w:noProof/>
              </w:rPr>
              <w:t>Workplace Violence</w:t>
            </w:r>
            <w:r w:rsidR="00790C54">
              <w:rPr>
                <w:noProof/>
                <w:webHidden/>
              </w:rPr>
              <w:tab/>
            </w:r>
            <w:r w:rsidR="00790C54">
              <w:rPr>
                <w:noProof/>
                <w:webHidden/>
              </w:rPr>
              <w:fldChar w:fldCharType="begin"/>
            </w:r>
            <w:r w:rsidR="00790C54">
              <w:rPr>
                <w:noProof/>
                <w:webHidden/>
              </w:rPr>
              <w:instrText xml:space="preserve"> PAGEREF _Toc127532244 \h </w:instrText>
            </w:r>
            <w:r w:rsidR="00790C54">
              <w:rPr>
                <w:noProof/>
                <w:webHidden/>
              </w:rPr>
            </w:r>
            <w:r w:rsidR="00790C54">
              <w:rPr>
                <w:noProof/>
                <w:webHidden/>
              </w:rPr>
              <w:fldChar w:fldCharType="separate"/>
            </w:r>
            <w:r w:rsidR="000A0764">
              <w:rPr>
                <w:noProof/>
                <w:webHidden/>
              </w:rPr>
              <w:t>12</w:t>
            </w:r>
            <w:r w:rsidR="00790C54">
              <w:rPr>
                <w:noProof/>
                <w:webHidden/>
              </w:rPr>
              <w:fldChar w:fldCharType="end"/>
            </w:r>
          </w:hyperlink>
        </w:p>
        <w:p w14:paraId="7D0CCC9A" w14:textId="4EA16F79" w:rsidR="00790C54" w:rsidRDefault="00000000">
          <w:pPr>
            <w:pStyle w:val="TOC2"/>
            <w:rPr>
              <w:rFonts w:asciiTheme="minorHAnsi" w:hAnsiTheme="minorHAnsi" w:cstheme="minorBidi"/>
              <w:noProof/>
              <w:color w:val="auto"/>
              <w:sz w:val="22"/>
            </w:rPr>
          </w:pPr>
          <w:hyperlink w:anchor="_Toc127532245" w:history="1">
            <w:r w:rsidR="00790C54" w:rsidRPr="006D0286">
              <w:rPr>
                <w:rStyle w:val="Hyperlink"/>
                <w:noProof/>
              </w:rPr>
              <w:t>Weapons at Work</w:t>
            </w:r>
            <w:r w:rsidR="00790C54">
              <w:rPr>
                <w:noProof/>
                <w:webHidden/>
              </w:rPr>
              <w:tab/>
            </w:r>
            <w:r w:rsidR="00790C54">
              <w:rPr>
                <w:noProof/>
                <w:webHidden/>
              </w:rPr>
              <w:fldChar w:fldCharType="begin"/>
            </w:r>
            <w:r w:rsidR="00790C54">
              <w:rPr>
                <w:noProof/>
                <w:webHidden/>
              </w:rPr>
              <w:instrText xml:space="preserve"> PAGEREF _Toc127532245 \h </w:instrText>
            </w:r>
            <w:r w:rsidR="00790C54">
              <w:rPr>
                <w:noProof/>
                <w:webHidden/>
              </w:rPr>
            </w:r>
            <w:r w:rsidR="00790C54">
              <w:rPr>
                <w:noProof/>
                <w:webHidden/>
              </w:rPr>
              <w:fldChar w:fldCharType="separate"/>
            </w:r>
            <w:r w:rsidR="000A0764">
              <w:rPr>
                <w:noProof/>
                <w:webHidden/>
              </w:rPr>
              <w:t>12</w:t>
            </w:r>
            <w:r w:rsidR="00790C54">
              <w:rPr>
                <w:noProof/>
                <w:webHidden/>
              </w:rPr>
              <w:fldChar w:fldCharType="end"/>
            </w:r>
          </w:hyperlink>
        </w:p>
        <w:p w14:paraId="6F122A27" w14:textId="4A258802" w:rsidR="00790C54" w:rsidRDefault="00000000">
          <w:pPr>
            <w:pStyle w:val="TOC2"/>
            <w:rPr>
              <w:rFonts w:asciiTheme="minorHAnsi" w:hAnsiTheme="minorHAnsi" w:cstheme="minorBidi"/>
              <w:noProof/>
              <w:color w:val="auto"/>
              <w:sz w:val="22"/>
            </w:rPr>
          </w:pPr>
          <w:hyperlink w:anchor="_Toc127532246" w:history="1">
            <w:r w:rsidR="00790C54" w:rsidRPr="006D0286">
              <w:rPr>
                <w:rStyle w:val="Hyperlink"/>
                <w:noProof/>
              </w:rPr>
              <w:t>Workplace Visitors</w:t>
            </w:r>
            <w:r w:rsidR="00790C54">
              <w:rPr>
                <w:noProof/>
                <w:webHidden/>
              </w:rPr>
              <w:tab/>
            </w:r>
            <w:r w:rsidR="00790C54">
              <w:rPr>
                <w:noProof/>
                <w:webHidden/>
              </w:rPr>
              <w:fldChar w:fldCharType="begin"/>
            </w:r>
            <w:r w:rsidR="00790C54">
              <w:rPr>
                <w:noProof/>
                <w:webHidden/>
              </w:rPr>
              <w:instrText xml:space="preserve"> PAGEREF _Toc127532246 \h </w:instrText>
            </w:r>
            <w:r w:rsidR="00790C54">
              <w:rPr>
                <w:noProof/>
                <w:webHidden/>
              </w:rPr>
            </w:r>
            <w:r w:rsidR="00790C54">
              <w:rPr>
                <w:noProof/>
                <w:webHidden/>
              </w:rPr>
              <w:fldChar w:fldCharType="separate"/>
            </w:r>
            <w:r w:rsidR="000A0764">
              <w:rPr>
                <w:noProof/>
                <w:webHidden/>
              </w:rPr>
              <w:t>12</w:t>
            </w:r>
            <w:r w:rsidR="00790C54">
              <w:rPr>
                <w:noProof/>
                <w:webHidden/>
              </w:rPr>
              <w:fldChar w:fldCharType="end"/>
            </w:r>
          </w:hyperlink>
        </w:p>
        <w:p w14:paraId="26E7FDE6" w14:textId="464DAF48" w:rsidR="00790C54" w:rsidRDefault="00000000">
          <w:pPr>
            <w:pStyle w:val="TOC2"/>
            <w:rPr>
              <w:rFonts w:asciiTheme="minorHAnsi" w:hAnsiTheme="minorHAnsi" w:cstheme="minorBidi"/>
              <w:noProof/>
              <w:color w:val="auto"/>
              <w:sz w:val="22"/>
            </w:rPr>
          </w:pPr>
          <w:hyperlink w:anchor="_Toc127532247" w:history="1">
            <w:r w:rsidR="00790C54" w:rsidRPr="006D0286">
              <w:rPr>
                <w:rStyle w:val="Hyperlink"/>
                <w:noProof/>
              </w:rPr>
              <w:t>Conflict of Interest</w:t>
            </w:r>
            <w:r w:rsidR="00790C54">
              <w:rPr>
                <w:noProof/>
                <w:webHidden/>
              </w:rPr>
              <w:tab/>
            </w:r>
            <w:r w:rsidR="00790C54">
              <w:rPr>
                <w:noProof/>
                <w:webHidden/>
              </w:rPr>
              <w:fldChar w:fldCharType="begin"/>
            </w:r>
            <w:r w:rsidR="00790C54">
              <w:rPr>
                <w:noProof/>
                <w:webHidden/>
              </w:rPr>
              <w:instrText xml:space="preserve"> PAGEREF _Toc127532247 \h </w:instrText>
            </w:r>
            <w:r w:rsidR="00790C54">
              <w:rPr>
                <w:noProof/>
                <w:webHidden/>
              </w:rPr>
            </w:r>
            <w:r w:rsidR="00790C54">
              <w:rPr>
                <w:noProof/>
                <w:webHidden/>
              </w:rPr>
              <w:fldChar w:fldCharType="separate"/>
            </w:r>
            <w:r w:rsidR="000A0764">
              <w:rPr>
                <w:noProof/>
                <w:webHidden/>
              </w:rPr>
              <w:t>12</w:t>
            </w:r>
            <w:r w:rsidR="00790C54">
              <w:rPr>
                <w:noProof/>
                <w:webHidden/>
              </w:rPr>
              <w:fldChar w:fldCharType="end"/>
            </w:r>
          </w:hyperlink>
        </w:p>
        <w:p w14:paraId="2D043167" w14:textId="119FF829" w:rsidR="00790C54" w:rsidRDefault="00000000">
          <w:pPr>
            <w:pStyle w:val="TOC2"/>
            <w:rPr>
              <w:rFonts w:asciiTheme="minorHAnsi" w:hAnsiTheme="minorHAnsi" w:cstheme="minorBidi"/>
              <w:noProof/>
              <w:color w:val="auto"/>
              <w:sz w:val="22"/>
            </w:rPr>
          </w:pPr>
          <w:hyperlink w:anchor="_Toc127532248" w:history="1">
            <w:r w:rsidR="00790C54" w:rsidRPr="006D0286">
              <w:rPr>
                <w:rStyle w:val="Hyperlink"/>
                <w:noProof/>
              </w:rPr>
              <w:t>Travel &amp; Mileage</w:t>
            </w:r>
            <w:r w:rsidR="00790C54">
              <w:rPr>
                <w:noProof/>
                <w:webHidden/>
              </w:rPr>
              <w:tab/>
            </w:r>
            <w:r w:rsidR="00790C54">
              <w:rPr>
                <w:noProof/>
                <w:webHidden/>
              </w:rPr>
              <w:fldChar w:fldCharType="begin"/>
            </w:r>
            <w:r w:rsidR="00790C54">
              <w:rPr>
                <w:noProof/>
                <w:webHidden/>
              </w:rPr>
              <w:instrText xml:space="preserve"> PAGEREF _Toc127532248 \h </w:instrText>
            </w:r>
            <w:r w:rsidR="00790C54">
              <w:rPr>
                <w:noProof/>
                <w:webHidden/>
              </w:rPr>
            </w:r>
            <w:r w:rsidR="00790C54">
              <w:rPr>
                <w:noProof/>
                <w:webHidden/>
              </w:rPr>
              <w:fldChar w:fldCharType="separate"/>
            </w:r>
            <w:r w:rsidR="000A0764">
              <w:rPr>
                <w:noProof/>
                <w:webHidden/>
              </w:rPr>
              <w:t>13</w:t>
            </w:r>
            <w:r w:rsidR="00790C54">
              <w:rPr>
                <w:noProof/>
                <w:webHidden/>
              </w:rPr>
              <w:fldChar w:fldCharType="end"/>
            </w:r>
          </w:hyperlink>
        </w:p>
        <w:p w14:paraId="14E815E3" w14:textId="34A14A9A" w:rsidR="00790C54" w:rsidRDefault="00000000">
          <w:pPr>
            <w:pStyle w:val="TOC2"/>
            <w:rPr>
              <w:rFonts w:asciiTheme="minorHAnsi" w:hAnsiTheme="minorHAnsi" w:cstheme="minorBidi"/>
              <w:noProof/>
              <w:color w:val="auto"/>
              <w:sz w:val="22"/>
            </w:rPr>
          </w:pPr>
          <w:hyperlink w:anchor="_Toc127532249" w:history="1">
            <w:r w:rsidR="00790C54" w:rsidRPr="006D0286">
              <w:rPr>
                <w:rStyle w:val="Hyperlink"/>
                <w:noProof/>
              </w:rPr>
              <w:t>Employee VerIfication</w:t>
            </w:r>
            <w:r w:rsidR="00790C54">
              <w:rPr>
                <w:noProof/>
                <w:webHidden/>
              </w:rPr>
              <w:tab/>
            </w:r>
            <w:r w:rsidR="00790C54">
              <w:rPr>
                <w:noProof/>
                <w:webHidden/>
              </w:rPr>
              <w:fldChar w:fldCharType="begin"/>
            </w:r>
            <w:r w:rsidR="00790C54">
              <w:rPr>
                <w:noProof/>
                <w:webHidden/>
              </w:rPr>
              <w:instrText xml:space="preserve"> PAGEREF _Toc127532249 \h </w:instrText>
            </w:r>
            <w:r w:rsidR="00790C54">
              <w:rPr>
                <w:noProof/>
                <w:webHidden/>
              </w:rPr>
            </w:r>
            <w:r w:rsidR="00790C54">
              <w:rPr>
                <w:noProof/>
                <w:webHidden/>
              </w:rPr>
              <w:fldChar w:fldCharType="separate"/>
            </w:r>
            <w:r w:rsidR="000A0764">
              <w:rPr>
                <w:noProof/>
                <w:webHidden/>
              </w:rPr>
              <w:t>13</w:t>
            </w:r>
            <w:r w:rsidR="00790C54">
              <w:rPr>
                <w:noProof/>
                <w:webHidden/>
              </w:rPr>
              <w:fldChar w:fldCharType="end"/>
            </w:r>
          </w:hyperlink>
        </w:p>
        <w:p w14:paraId="269C544C" w14:textId="64A611FD" w:rsidR="00790C54" w:rsidRDefault="00000000">
          <w:pPr>
            <w:pStyle w:val="TOC1"/>
            <w:tabs>
              <w:tab w:val="left" w:pos="432"/>
            </w:tabs>
            <w:rPr>
              <w:rFonts w:asciiTheme="minorHAnsi" w:hAnsiTheme="minorHAnsi" w:cstheme="minorBidi"/>
              <w:b w:val="0"/>
              <w:bCs w:val="0"/>
              <w:noProof/>
              <w:sz w:val="22"/>
            </w:rPr>
          </w:pPr>
          <w:hyperlink w:anchor="_Toc127532250" w:history="1">
            <w:r w:rsidR="00790C54" w:rsidRPr="006D0286">
              <w:rPr>
                <w:rStyle w:val="Hyperlink"/>
                <w:noProof/>
              </w:rPr>
              <w:t>4.</w:t>
            </w:r>
            <w:r w:rsidR="00790C54">
              <w:rPr>
                <w:rFonts w:asciiTheme="minorHAnsi" w:hAnsiTheme="minorHAnsi" w:cstheme="minorBidi"/>
                <w:b w:val="0"/>
                <w:bCs w:val="0"/>
                <w:noProof/>
                <w:sz w:val="22"/>
              </w:rPr>
              <w:tab/>
            </w:r>
            <w:r w:rsidR="00790C54" w:rsidRPr="006D0286">
              <w:rPr>
                <w:rStyle w:val="Hyperlink"/>
                <w:noProof/>
              </w:rPr>
              <w:t>Payroll</w:t>
            </w:r>
            <w:r w:rsidR="00790C54">
              <w:rPr>
                <w:noProof/>
                <w:webHidden/>
              </w:rPr>
              <w:tab/>
            </w:r>
            <w:r w:rsidR="00790C54">
              <w:rPr>
                <w:noProof/>
                <w:webHidden/>
              </w:rPr>
              <w:fldChar w:fldCharType="begin"/>
            </w:r>
            <w:r w:rsidR="00790C54">
              <w:rPr>
                <w:noProof/>
                <w:webHidden/>
              </w:rPr>
              <w:instrText xml:space="preserve"> PAGEREF _Toc127532250 \h </w:instrText>
            </w:r>
            <w:r w:rsidR="00790C54">
              <w:rPr>
                <w:noProof/>
                <w:webHidden/>
              </w:rPr>
            </w:r>
            <w:r w:rsidR="00790C54">
              <w:rPr>
                <w:noProof/>
                <w:webHidden/>
              </w:rPr>
              <w:fldChar w:fldCharType="separate"/>
            </w:r>
            <w:r w:rsidR="000A0764">
              <w:rPr>
                <w:noProof/>
                <w:webHidden/>
              </w:rPr>
              <w:t>13</w:t>
            </w:r>
            <w:r w:rsidR="00790C54">
              <w:rPr>
                <w:noProof/>
                <w:webHidden/>
              </w:rPr>
              <w:fldChar w:fldCharType="end"/>
            </w:r>
          </w:hyperlink>
        </w:p>
        <w:p w14:paraId="565AAF3D" w14:textId="580C29EF" w:rsidR="00790C54" w:rsidRDefault="00000000">
          <w:pPr>
            <w:pStyle w:val="TOC2"/>
            <w:rPr>
              <w:rFonts w:asciiTheme="minorHAnsi" w:hAnsiTheme="minorHAnsi" w:cstheme="minorBidi"/>
              <w:noProof/>
              <w:color w:val="auto"/>
              <w:sz w:val="22"/>
            </w:rPr>
          </w:pPr>
          <w:hyperlink w:anchor="_Toc127532251" w:history="1">
            <w:r w:rsidR="00790C54" w:rsidRPr="006D0286">
              <w:rPr>
                <w:rStyle w:val="Hyperlink"/>
                <w:noProof/>
              </w:rPr>
              <w:t>Compensation</w:t>
            </w:r>
            <w:r w:rsidR="00790C54">
              <w:rPr>
                <w:noProof/>
                <w:webHidden/>
              </w:rPr>
              <w:tab/>
            </w:r>
            <w:r w:rsidR="00790C54">
              <w:rPr>
                <w:noProof/>
                <w:webHidden/>
              </w:rPr>
              <w:fldChar w:fldCharType="begin"/>
            </w:r>
            <w:r w:rsidR="00790C54">
              <w:rPr>
                <w:noProof/>
                <w:webHidden/>
              </w:rPr>
              <w:instrText xml:space="preserve"> PAGEREF _Toc127532251 \h </w:instrText>
            </w:r>
            <w:r w:rsidR="00790C54">
              <w:rPr>
                <w:noProof/>
                <w:webHidden/>
              </w:rPr>
            </w:r>
            <w:r w:rsidR="00790C54">
              <w:rPr>
                <w:noProof/>
                <w:webHidden/>
              </w:rPr>
              <w:fldChar w:fldCharType="separate"/>
            </w:r>
            <w:r w:rsidR="000A0764">
              <w:rPr>
                <w:noProof/>
                <w:webHidden/>
              </w:rPr>
              <w:t>13</w:t>
            </w:r>
            <w:r w:rsidR="00790C54">
              <w:rPr>
                <w:noProof/>
                <w:webHidden/>
              </w:rPr>
              <w:fldChar w:fldCharType="end"/>
            </w:r>
          </w:hyperlink>
        </w:p>
        <w:p w14:paraId="7001A9DF" w14:textId="6ABB5D94" w:rsidR="00790C54" w:rsidRDefault="00000000">
          <w:pPr>
            <w:pStyle w:val="TOC2"/>
            <w:rPr>
              <w:rFonts w:asciiTheme="minorHAnsi" w:hAnsiTheme="minorHAnsi" w:cstheme="minorBidi"/>
              <w:noProof/>
              <w:color w:val="auto"/>
              <w:sz w:val="22"/>
            </w:rPr>
          </w:pPr>
          <w:hyperlink w:anchor="_Toc127532252" w:history="1">
            <w:r w:rsidR="00790C54" w:rsidRPr="006D0286">
              <w:rPr>
                <w:rStyle w:val="Hyperlink"/>
                <w:noProof/>
              </w:rPr>
              <w:t>Timekeeping</w:t>
            </w:r>
            <w:r w:rsidR="00790C54">
              <w:rPr>
                <w:noProof/>
                <w:webHidden/>
              </w:rPr>
              <w:tab/>
            </w:r>
            <w:r w:rsidR="00790C54">
              <w:rPr>
                <w:noProof/>
                <w:webHidden/>
              </w:rPr>
              <w:fldChar w:fldCharType="begin"/>
            </w:r>
            <w:r w:rsidR="00790C54">
              <w:rPr>
                <w:noProof/>
                <w:webHidden/>
              </w:rPr>
              <w:instrText xml:space="preserve"> PAGEREF _Toc127532252 \h </w:instrText>
            </w:r>
            <w:r w:rsidR="00790C54">
              <w:rPr>
                <w:noProof/>
                <w:webHidden/>
              </w:rPr>
            </w:r>
            <w:r w:rsidR="00790C54">
              <w:rPr>
                <w:noProof/>
                <w:webHidden/>
              </w:rPr>
              <w:fldChar w:fldCharType="separate"/>
            </w:r>
            <w:r w:rsidR="000A0764">
              <w:rPr>
                <w:noProof/>
                <w:webHidden/>
              </w:rPr>
              <w:t>14</w:t>
            </w:r>
            <w:r w:rsidR="00790C54">
              <w:rPr>
                <w:noProof/>
                <w:webHidden/>
              </w:rPr>
              <w:fldChar w:fldCharType="end"/>
            </w:r>
          </w:hyperlink>
        </w:p>
        <w:p w14:paraId="0ADED3BD" w14:textId="31B76D6D" w:rsidR="00790C54" w:rsidRDefault="00000000">
          <w:pPr>
            <w:pStyle w:val="TOC2"/>
            <w:rPr>
              <w:rFonts w:asciiTheme="minorHAnsi" w:hAnsiTheme="minorHAnsi" w:cstheme="minorBidi"/>
              <w:noProof/>
              <w:color w:val="auto"/>
              <w:sz w:val="22"/>
            </w:rPr>
          </w:pPr>
          <w:hyperlink w:anchor="_Toc127532253" w:history="1">
            <w:r w:rsidR="00790C54" w:rsidRPr="006D0286">
              <w:rPr>
                <w:rStyle w:val="Hyperlink"/>
                <w:noProof/>
              </w:rPr>
              <w:t>Make-Up Time</w:t>
            </w:r>
            <w:r w:rsidR="00790C54">
              <w:rPr>
                <w:noProof/>
                <w:webHidden/>
              </w:rPr>
              <w:tab/>
            </w:r>
            <w:r w:rsidR="00790C54">
              <w:rPr>
                <w:noProof/>
                <w:webHidden/>
              </w:rPr>
              <w:fldChar w:fldCharType="begin"/>
            </w:r>
            <w:r w:rsidR="00790C54">
              <w:rPr>
                <w:noProof/>
                <w:webHidden/>
              </w:rPr>
              <w:instrText xml:space="preserve"> PAGEREF _Toc127532253 \h </w:instrText>
            </w:r>
            <w:r w:rsidR="00790C54">
              <w:rPr>
                <w:noProof/>
                <w:webHidden/>
              </w:rPr>
            </w:r>
            <w:r w:rsidR="00790C54">
              <w:rPr>
                <w:noProof/>
                <w:webHidden/>
              </w:rPr>
              <w:fldChar w:fldCharType="separate"/>
            </w:r>
            <w:r w:rsidR="000A0764">
              <w:rPr>
                <w:noProof/>
                <w:webHidden/>
              </w:rPr>
              <w:t>14</w:t>
            </w:r>
            <w:r w:rsidR="00790C54">
              <w:rPr>
                <w:noProof/>
                <w:webHidden/>
              </w:rPr>
              <w:fldChar w:fldCharType="end"/>
            </w:r>
          </w:hyperlink>
        </w:p>
        <w:p w14:paraId="216DB9BA" w14:textId="0D412FA0" w:rsidR="00790C54" w:rsidRDefault="00000000">
          <w:pPr>
            <w:pStyle w:val="TOC2"/>
            <w:rPr>
              <w:rFonts w:asciiTheme="minorHAnsi" w:hAnsiTheme="minorHAnsi" w:cstheme="minorBidi"/>
              <w:noProof/>
              <w:color w:val="auto"/>
              <w:sz w:val="22"/>
            </w:rPr>
          </w:pPr>
          <w:hyperlink w:anchor="_Toc127532254" w:history="1">
            <w:r w:rsidR="00790C54" w:rsidRPr="006D0286">
              <w:rPr>
                <w:rStyle w:val="Hyperlink"/>
                <w:noProof/>
              </w:rPr>
              <w:t>Employment separation</w:t>
            </w:r>
            <w:r w:rsidR="00790C54">
              <w:rPr>
                <w:noProof/>
                <w:webHidden/>
              </w:rPr>
              <w:tab/>
            </w:r>
            <w:r w:rsidR="00790C54">
              <w:rPr>
                <w:noProof/>
                <w:webHidden/>
              </w:rPr>
              <w:fldChar w:fldCharType="begin"/>
            </w:r>
            <w:r w:rsidR="00790C54">
              <w:rPr>
                <w:noProof/>
                <w:webHidden/>
              </w:rPr>
              <w:instrText xml:space="preserve"> PAGEREF _Toc127532254 \h </w:instrText>
            </w:r>
            <w:r w:rsidR="00790C54">
              <w:rPr>
                <w:noProof/>
                <w:webHidden/>
              </w:rPr>
            </w:r>
            <w:r w:rsidR="00790C54">
              <w:rPr>
                <w:noProof/>
                <w:webHidden/>
              </w:rPr>
              <w:fldChar w:fldCharType="separate"/>
            </w:r>
            <w:r w:rsidR="000A0764">
              <w:rPr>
                <w:noProof/>
                <w:webHidden/>
              </w:rPr>
              <w:t>14</w:t>
            </w:r>
            <w:r w:rsidR="00790C54">
              <w:rPr>
                <w:noProof/>
                <w:webHidden/>
              </w:rPr>
              <w:fldChar w:fldCharType="end"/>
            </w:r>
          </w:hyperlink>
        </w:p>
        <w:p w14:paraId="097AD3AA" w14:textId="0563FED3" w:rsidR="00790C54" w:rsidRDefault="00000000">
          <w:pPr>
            <w:pStyle w:val="TOC1"/>
            <w:tabs>
              <w:tab w:val="left" w:pos="432"/>
            </w:tabs>
            <w:rPr>
              <w:rFonts w:asciiTheme="minorHAnsi" w:hAnsiTheme="minorHAnsi" w:cstheme="minorBidi"/>
              <w:b w:val="0"/>
              <w:bCs w:val="0"/>
              <w:noProof/>
              <w:sz w:val="22"/>
            </w:rPr>
          </w:pPr>
          <w:hyperlink w:anchor="_Toc127532255" w:history="1">
            <w:r w:rsidR="00790C54" w:rsidRPr="006D0286">
              <w:rPr>
                <w:rStyle w:val="Hyperlink"/>
                <w:noProof/>
              </w:rPr>
              <w:t>5.</w:t>
            </w:r>
            <w:r w:rsidR="00790C54">
              <w:rPr>
                <w:rFonts w:asciiTheme="minorHAnsi" w:hAnsiTheme="minorHAnsi" w:cstheme="minorBidi"/>
                <w:b w:val="0"/>
                <w:bCs w:val="0"/>
                <w:noProof/>
                <w:sz w:val="22"/>
              </w:rPr>
              <w:tab/>
            </w:r>
            <w:r w:rsidR="00790C54" w:rsidRPr="006D0286">
              <w:rPr>
                <w:rStyle w:val="Hyperlink"/>
                <w:noProof/>
              </w:rPr>
              <w:t>Benefits</w:t>
            </w:r>
            <w:r w:rsidR="00790C54">
              <w:rPr>
                <w:noProof/>
                <w:webHidden/>
              </w:rPr>
              <w:tab/>
            </w:r>
            <w:r w:rsidR="00790C54">
              <w:rPr>
                <w:noProof/>
                <w:webHidden/>
              </w:rPr>
              <w:fldChar w:fldCharType="begin"/>
            </w:r>
            <w:r w:rsidR="00790C54">
              <w:rPr>
                <w:noProof/>
                <w:webHidden/>
              </w:rPr>
              <w:instrText xml:space="preserve"> PAGEREF _Toc127532255 \h </w:instrText>
            </w:r>
            <w:r w:rsidR="00790C54">
              <w:rPr>
                <w:noProof/>
                <w:webHidden/>
              </w:rPr>
            </w:r>
            <w:r w:rsidR="00790C54">
              <w:rPr>
                <w:noProof/>
                <w:webHidden/>
              </w:rPr>
              <w:fldChar w:fldCharType="separate"/>
            </w:r>
            <w:r w:rsidR="000A0764">
              <w:rPr>
                <w:noProof/>
                <w:webHidden/>
              </w:rPr>
              <w:t>15</w:t>
            </w:r>
            <w:r w:rsidR="00790C54">
              <w:rPr>
                <w:noProof/>
                <w:webHidden/>
              </w:rPr>
              <w:fldChar w:fldCharType="end"/>
            </w:r>
          </w:hyperlink>
        </w:p>
        <w:p w14:paraId="4816D1FC" w14:textId="1D014B71" w:rsidR="00790C54" w:rsidRDefault="00000000">
          <w:pPr>
            <w:pStyle w:val="TOC2"/>
            <w:rPr>
              <w:rFonts w:asciiTheme="minorHAnsi" w:hAnsiTheme="minorHAnsi" w:cstheme="minorBidi"/>
              <w:noProof/>
              <w:color w:val="auto"/>
              <w:sz w:val="22"/>
            </w:rPr>
          </w:pPr>
          <w:hyperlink w:anchor="_Toc127532256" w:history="1">
            <w:r w:rsidR="00790C54" w:rsidRPr="006D0286">
              <w:rPr>
                <w:rStyle w:val="Hyperlink"/>
                <w:noProof/>
              </w:rPr>
              <w:t>Benefits Eligibility</w:t>
            </w:r>
            <w:r w:rsidR="00790C54">
              <w:rPr>
                <w:noProof/>
                <w:webHidden/>
              </w:rPr>
              <w:tab/>
            </w:r>
            <w:r w:rsidR="00790C54">
              <w:rPr>
                <w:noProof/>
                <w:webHidden/>
              </w:rPr>
              <w:fldChar w:fldCharType="begin"/>
            </w:r>
            <w:r w:rsidR="00790C54">
              <w:rPr>
                <w:noProof/>
                <w:webHidden/>
              </w:rPr>
              <w:instrText xml:space="preserve"> PAGEREF _Toc127532256 \h </w:instrText>
            </w:r>
            <w:r w:rsidR="00790C54">
              <w:rPr>
                <w:noProof/>
                <w:webHidden/>
              </w:rPr>
            </w:r>
            <w:r w:rsidR="00790C54">
              <w:rPr>
                <w:noProof/>
                <w:webHidden/>
              </w:rPr>
              <w:fldChar w:fldCharType="separate"/>
            </w:r>
            <w:r w:rsidR="000A0764">
              <w:rPr>
                <w:noProof/>
                <w:webHidden/>
              </w:rPr>
              <w:t>15</w:t>
            </w:r>
            <w:r w:rsidR="00790C54">
              <w:rPr>
                <w:noProof/>
                <w:webHidden/>
              </w:rPr>
              <w:fldChar w:fldCharType="end"/>
            </w:r>
          </w:hyperlink>
        </w:p>
        <w:p w14:paraId="2E82975A" w14:textId="0ADDC383" w:rsidR="00790C54" w:rsidRDefault="00000000">
          <w:pPr>
            <w:pStyle w:val="TOC2"/>
            <w:rPr>
              <w:rFonts w:asciiTheme="minorHAnsi" w:hAnsiTheme="minorHAnsi" w:cstheme="minorBidi"/>
              <w:noProof/>
              <w:color w:val="auto"/>
              <w:sz w:val="22"/>
            </w:rPr>
          </w:pPr>
          <w:hyperlink w:anchor="_Toc127532257" w:history="1">
            <w:r w:rsidR="00790C54" w:rsidRPr="006D0286">
              <w:rPr>
                <w:rStyle w:val="Hyperlink"/>
                <w:noProof/>
              </w:rPr>
              <w:t>Medical Insurance: Health, Dental and Vision</w:t>
            </w:r>
            <w:r w:rsidR="00790C54">
              <w:rPr>
                <w:noProof/>
                <w:webHidden/>
              </w:rPr>
              <w:tab/>
            </w:r>
            <w:r w:rsidR="00790C54">
              <w:rPr>
                <w:noProof/>
                <w:webHidden/>
              </w:rPr>
              <w:fldChar w:fldCharType="begin"/>
            </w:r>
            <w:r w:rsidR="00790C54">
              <w:rPr>
                <w:noProof/>
                <w:webHidden/>
              </w:rPr>
              <w:instrText xml:space="preserve"> PAGEREF _Toc127532257 \h </w:instrText>
            </w:r>
            <w:r w:rsidR="00790C54">
              <w:rPr>
                <w:noProof/>
                <w:webHidden/>
              </w:rPr>
            </w:r>
            <w:r w:rsidR="00790C54">
              <w:rPr>
                <w:noProof/>
                <w:webHidden/>
              </w:rPr>
              <w:fldChar w:fldCharType="separate"/>
            </w:r>
            <w:r w:rsidR="000A0764">
              <w:rPr>
                <w:noProof/>
                <w:webHidden/>
              </w:rPr>
              <w:t>15</w:t>
            </w:r>
            <w:r w:rsidR="00790C54">
              <w:rPr>
                <w:noProof/>
                <w:webHidden/>
              </w:rPr>
              <w:fldChar w:fldCharType="end"/>
            </w:r>
          </w:hyperlink>
        </w:p>
        <w:p w14:paraId="62F51343" w14:textId="7F8A24F7" w:rsidR="00790C54" w:rsidRDefault="00000000">
          <w:pPr>
            <w:pStyle w:val="TOC2"/>
            <w:rPr>
              <w:rFonts w:asciiTheme="minorHAnsi" w:hAnsiTheme="minorHAnsi" w:cstheme="minorBidi"/>
              <w:noProof/>
              <w:color w:val="auto"/>
              <w:sz w:val="22"/>
            </w:rPr>
          </w:pPr>
          <w:hyperlink w:anchor="_Toc127532258" w:history="1">
            <w:r w:rsidR="00790C54" w:rsidRPr="006D0286">
              <w:rPr>
                <w:rStyle w:val="Hyperlink"/>
                <w:noProof/>
              </w:rPr>
              <w:t>401(k) Retirement Plan</w:t>
            </w:r>
            <w:r w:rsidR="00790C54">
              <w:rPr>
                <w:noProof/>
                <w:webHidden/>
              </w:rPr>
              <w:tab/>
            </w:r>
            <w:r w:rsidR="00790C54">
              <w:rPr>
                <w:noProof/>
                <w:webHidden/>
              </w:rPr>
              <w:fldChar w:fldCharType="begin"/>
            </w:r>
            <w:r w:rsidR="00790C54">
              <w:rPr>
                <w:noProof/>
                <w:webHidden/>
              </w:rPr>
              <w:instrText xml:space="preserve"> PAGEREF _Toc127532258 \h </w:instrText>
            </w:r>
            <w:r w:rsidR="00790C54">
              <w:rPr>
                <w:noProof/>
                <w:webHidden/>
              </w:rPr>
            </w:r>
            <w:r w:rsidR="00790C54">
              <w:rPr>
                <w:noProof/>
                <w:webHidden/>
              </w:rPr>
              <w:fldChar w:fldCharType="separate"/>
            </w:r>
            <w:r w:rsidR="000A0764">
              <w:rPr>
                <w:noProof/>
                <w:webHidden/>
              </w:rPr>
              <w:t>15</w:t>
            </w:r>
            <w:r w:rsidR="00790C54">
              <w:rPr>
                <w:noProof/>
                <w:webHidden/>
              </w:rPr>
              <w:fldChar w:fldCharType="end"/>
            </w:r>
          </w:hyperlink>
        </w:p>
        <w:p w14:paraId="6EF0DAB0" w14:textId="66256E91" w:rsidR="00790C54" w:rsidRDefault="00000000">
          <w:pPr>
            <w:pStyle w:val="TOC2"/>
            <w:rPr>
              <w:rFonts w:asciiTheme="minorHAnsi" w:hAnsiTheme="minorHAnsi" w:cstheme="minorBidi"/>
              <w:noProof/>
              <w:color w:val="auto"/>
              <w:sz w:val="22"/>
            </w:rPr>
          </w:pPr>
          <w:hyperlink w:anchor="_Toc127532259" w:history="1">
            <w:r w:rsidR="00790C54" w:rsidRPr="006D0286">
              <w:rPr>
                <w:rStyle w:val="Hyperlink"/>
                <w:noProof/>
              </w:rPr>
              <w:t>Cafeteria Plan</w:t>
            </w:r>
            <w:r w:rsidR="00790C54">
              <w:rPr>
                <w:noProof/>
                <w:webHidden/>
              </w:rPr>
              <w:tab/>
            </w:r>
            <w:r w:rsidR="00790C54">
              <w:rPr>
                <w:noProof/>
                <w:webHidden/>
              </w:rPr>
              <w:fldChar w:fldCharType="begin"/>
            </w:r>
            <w:r w:rsidR="00790C54">
              <w:rPr>
                <w:noProof/>
                <w:webHidden/>
              </w:rPr>
              <w:instrText xml:space="preserve"> PAGEREF _Toc127532259 \h </w:instrText>
            </w:r>
            <w:r w:rsidR="00790C54">
              <w:rPr>
                <w:noProof/>
                <w:webHidden/>
              </w:rPr>
            </w:r>
            <w:r w:rsidR="00790C54">
              <w:rPr>
                <w:noProof/>
                <w:webHidden/>
              </w:rPr>
              <w:fldChar w:fldCharType="separate"/>
            </w:r>
            <w:r w:rsidR="000A0764">
              <w:rPr>
                <w:noProof/>
                <w:webHidden/>
              </w:rPr>
              <w:t>15</w:t>
            </w:r>
            <w:r w:rsidR="00790C54">
              <w:rPr>
                <w:noProof/>
                <w:webHidden/>
              </w:rPr>
              <w:fldChar w:fldCharType="end"/>
            </w:r>
          </w:hyperlink>
        </w:p>
        <w:p w14:paraId="29027A9D" w14:textId="04580C8E" w:rsidR="00790C54" w:rsidRDefault="00000000">
          <w:pPr>
            <w:pStyle w:val="TOC2"/>
            <w:rPr>
              <w:rFonts w:asciiTheme="minorHAnsi" w:hAnsiTheme="minorHAnsi" w:cstheme="minorBidi"/>
              <w:noProof/>
              <w:color w:val="auto"/>
              <w:sz w:val="22"/>
            </w:rPr>
          </w:pPr>
          <w:hyperlink w:anchor="_Toc127532260" w:history="1">
            <w:r w:rsidR="00790C54" w:rsidRPr="006D0286">
              <w:rPr>
                <w:rStyle w:val="Hyperlink"/>
                <w:noProof/>
              </w:rPr>
              <w:t>Supplemental Insurance</w:t>
            </w:r>
            <w:r w:rsidR="00790C54">
              <w:rPr>
                <w:noProof/>
                <w:webHidden/>
              </w:rPr>
              <w:tab/>
            </w:r>
            <w:r w:rsidR="00790C54">
              <w:rPr>
                <w:noProof/>
                <w:webHidden/>
              </w:rPr>
              <w:fldChar w:fldCharType="begin"/>
            </w:r>
            <w:r w:rsidR="00790C54">
              <w:rPr>
                <w:noProof/>
                <w:webHidden/>
              </w:rPr>
              <w:instrText xml:space="preserve"> PAGEREF _Toc127532260 \h </w:instrText>
            </w:r>
            <w:r w:rsidR="00790C54">
              <w:rPr>
                <w:noProof/>
                <w:webHidden/>
              </w:rPr>
            </w:r>
            <w:r w:rsidR="00790C54">
              <w:rPr>
                <w:noProof/>
                <w:webHidden/>
              </w:rPr>
              <w:fldChar w:fldCharType="separate"/>
            </w:r>
            <w:r w:rsidR="000A0764">
              <w:rPr>
                <w:noProof/>
                <w:webHidden/>
              </w:rPr>
              <w:t>16</w:t>
            </w:r>
            <w:r w:rsidR="00790C54">
              <w:rPr>
                <w:noProof/>
                <w:webHidden/>
              </w:rPr>
              <w:fldChar w:fldCharType="end"/>
            </w:r>
          </w:hyperlink>
        </w:p>
        <w:p w14:paraId="5F26A96E" w14:textId="5F0019FC" w:rsidR="00790C54" w:rsidRDefault="00000000">
          <w:pPr>
            <w:pStyle w:val="TOC2"/>
            <w:rPr>
              <w:rFonts w:asciiTheme="minorHAnsi" w:hAnsiTheme="minorHAnsi" w:cstheme="minorBidi"/>
              <w:noProof/>
              <w:color w:val="auto"/>
              <w:sz w:val="22"/>
            </w:rPr>
          </w:pPr>
          <w:hyperlink w:anchor="_Toc127532261" w:history="1">
            <w:r w:rsidR="00790C54" w:rsidRPr="006D0286">
              <w:rPr>
                <w:rStyle w:val="Hyperlink"/>
                <w:noProof/>
              </w:rPr>
              <w:t>Additional Benefits</w:t>
            </w:r>
            <w:r w:rsidR="00790C54">
              <w:rPr>
                <w:noProof/>
                <w:webHidden/>
              </w:rPr>
              <w:tab/>
            </w:r>
            <w:r w:rsidR="00790C54">
              <w:rPr>
                <w:noProof/>
                <w:webHidden/>
              </w:rPr>
              <w:fldChar w:fldCharType="begin"/>
            </w:r>
            <w:r w:rsidR="00790C54">
              <w:rPr>
                <w:noProof/>
                <w:webHidden/>
              </w:rPr>
              <w:instrText xml:space="preserve"> PAGEREF _Toc127532261 \h </w:instrText>
            </w:r>
            <w:r w:rsidR="00790C54">
              <w:rPr>
                <w:noProof/>
                <w:webHidden/>
              </w:rPr>
            </w:r>
            <w:r w:rsidR="00790C54">
              <w:rPr>
                <w:noProof/>
                <w:webHidden/>
              </w:rPr>
              <w:fldChar w:fldCharType="separate"/>
            </w:r>
            <w:r w:rsidR="000A0764">
              <w:rPr>
                <w:noProof/>
                <w:webHidden/>
              </w:rPr>
              <w:t>16</w:t>
            </w:r>
            <w:r w:rsidR="00790C54">
              <w:rPr>
                <w:noProof/>
                <w:webHidden/>
              </w:rPr>
              <w:fldChar w:fldCharType="end"/>
            </w:r>
          </w:hyperlink>
        </w:p>
        <w:p w14:paraId="693EDD57" w14:textId="51974327" w:rsidR="00790C54" w:rsidRDefault="00000000">
          <w:pPr>
            <w:pStyle w:val="TOC1"/>
            <w:tabs>
              <w:tab w:val="left" w:pos="432"/>
            </w:tabs>
            <w:rPr>
              <w:rFonts w:asciiTheme="minorHAnsi" w:hAnsiTheme="minorHAnsi" w:cstheme="minorBidi"/>
              <w:b w:val="0"/>
              <w:bCs w:val="0"/>
              <w:noProof/>
              <w:sz w:val="22"/>
            </w:rPr>
          </w:pPr>
          <w:hyperlink w:anchor="_Toc127532262" w:history="1">
            <w:r w:rsidR="00790C54" w:rsidRPr="006D0286">
              <w:rPr>
                <w:rStyle w:val="Hyperlink"/>
                <w:noProof/>
              </w:rPr>
              <w:t>6.</w:t>
            </w:r>
            <w:r w:rsidR="00790C54">
              <w:rPr>
                <w:rFonts w:asciiTheme="minorHAnsi" w:hAnsiTheme="minorHAnsi" w:cstheme="minorBidi"/>
                <w:b w:val="0"/>
                <w:bCs w:val="0"/>
                <w:noProof/>
                <w:sz w:val="22"/>
              </w:rPr>
              <w:tab/>
            </w:r>
            <w:r w:rsidR="00790C54" w:rsidRPr="006D0286">
              <w:rPr>
                <w:rStyle w:val="Hyperlink"/>
                <w:noProof/>
              </w:rPr>
              <w:t>Holidays and Paid Time Off</w:t>
            </w:r>
            <w:r w:rsidR="00790C54">
              <w:rPr>
                <w:noProof/>
                <w:webHidden/>
              </w:rPr>
              <w:tab/>
            </w:r>
            <w:r w:rsidR="00790C54">
              <w:rPr>
                <w:noProof/>
                <w:webHidden/>
              </w:rPr>
              <w:fldChar w:fldCharType="begin"/>
            </w:r>
            <w:r w:rsidR="00790C54">
              <w:rPr>
                <w:noProof/>
                <w:webHidden/>
              </w:rPr>
              <w:instrText xml:space="preserve"> PAGEREF _Toc127532262 \h </w:instrText>
            </w:r>
            <w:r w:rsidR="00790C54">
              <w:rPr>
                <w:noProof/>
                <w:webHidden/>
              </w:rPr>
            </w:r>
            <w:r w:rsidR="00790C54">
              <w:rPr>
                <w:noProof/>
                <w:webHidden/>
              </w:rPr>
              <w:fldChar w:fldCharType="separate"/>
            </w:r>
            <w:r w:rsidR="000A0764">
              <w:rPr>
                <w:noProof/>
                <w:webHidden/>
              </w:rPr>
              <w:t>16</w:t>
            </w:r>
            <w:r w:rsidR="00790C54">
              <w:rPr>
                <w:noProof/>
                <w:webHidden/>
              </w:rPr>
              <w:fldChar w:fldCharType="end"/>
            </w:r>
          </w:hyperlink>
        </w:p>
        <w:p w14:paraId="2BBE4087" w14:textId="703F263E" w:rsidR="00790C54" w:rsidRDefault="00000000">
          <w:pPr>
            <w:pStyle w:val="TOC2"/>
            <w:rPr>
              <w:rFonts w:asciiTheme="minorHAnsi" w:hAnsiTheme="minorHAnsi" w:cstheme="minorBidi"/>
              <w:noProof/>
              <w:color w:val="auto"/>
              <w:sz w:val="22"/>
            </w:rPr>
          </w:pPr>
          <w:hyperlink w:anchor="_Toc127532263" w:history="1">
            <w:r w:rsidR="00790C54" w:rsidRPr="006D0286">
              <w:rPr>
                <w:rStyle w:val="Hyperlink"/>
                <w:noProof/>
              </w:rPr>
              <w:t>Holidays</w:t>
            </w:r>
            <w:r w:rsidR="00790C54">
              <w:rPr>
                <w:noProof/>
                <w:webHidden/>
              </w:rPr>
              <w:tab/>
            </w:r>
            <w:r w:rsidR="00790C54">
              <w:rPr>
                <w:noProof/>
                <w:webHidden/>
              </w:rPr>
              <w:fldChar w:fldCharType="begin"/>
            </w:r>
            <w:r w:rsidR="00790C54">
              <w:rPr>
                <w:noProof/>
                <w:webHidden/>
              </w:rPr>
              <w:instrText xml:space="preserve"> PAGEREF _Toc127532263 \h </w:instrText>
            </w:r>
            <w:r w:rsidR="00790C54">
              <w:rPr>
                <w:noProof/>
                <w:webHidden/>
              </w:rPr>
            </w:r>
            <w:r w:rsidR="00790C54">
              <w:rPr>
                <w:noProof/>
                <w:webHidden/>
              </w:rPr>
              <w:fldChar w:fldCharType="separate"/>
            </w:r>
            <w:r w:rsidR="000A0764">
              <w:rPr>
                <w:noProof/>
                <w:webHidden/>
              </w:rPr>
              <w:t>16</w:t>
            </w:r>
            <w:r w:rsidR="00790C54">
              <w:rPr>
                <w:noProof/>
                <w:webHidden/>
              </w:rPr>
              <w:fldChar w:fldCharType="end"/>
            </w:r>
          </w:hyperlink>
        </w:p>
        <w:p w14:paraId="3CBE406D" w14:textId="58261441" w:rsidR="00790C54" w:rsidRDefault="00000000">
          <w:pPr>
            <w:pStyle w:val="TOC2"/>
            <w:rPr>
              <w:rFonts w:asciiTheme="minorHAnsi" w:hAnsiTheme="minorHAnsi" w:cstheme="minorBidi"/>
              <w:noProof/>
              <w:color w:val="auto"/>
              <w:sz w:val="22"/>
            </w:rPr>
          </w:pPr>
          <w:hyperlink w:anchor="_Toc127532264" w:history="1">
            <w:r w:rsidR="00790C54" w:rsidRPr="006D0286">
              <w:rPr>
                <w:rStyle w:val="Hyperlink"/>
                <w:noProof/>
              </w:rPr>
              <w:t>Paid Time Off (‘PTO’)</w:t>
            </w:r>
            <w:r w:rsidR="00790C54">
              <w:rPr>
                <w:noProof/>
                <w:webHidden/>
              </w:rPr>
              <w:tab/>
            </w:r>
            <w:r w:rsidR="00790C54">
              <w:rPr>
                <w:noProof/>
                <w:webHidden/>
              </w:rPr>
              <w:fldChar w:fldCharType="begin"/>
            </w:r>
            <w:r w:rsidR="00790C54">
              <w:rPr>
                <w:noProof/>
                <w:webHidden/>
              </w:rPr>
              <w:instrText xml:space="preserve"> PAGEREF _Toc127532264 \h </w:instrText>
            </w:r>
            <w:r w:rsidR="00790C54">
              <w:rPr>
                <w:noProof/>
                <w:webHidden/>
              </w:rPr>
            </w:r>
            <w:r w:rsidR="00790C54">
              <w:rPr>
                <w:noProof/>
                <w:webHidden/>
              </w:rPr>
              <w:fldChar w:fldCharType="separate"/>
            </w:r>
            <w:r w:rsidR="000A0764">
              <w:rPr>
                <w:noProof/>
                <w:webHidden/>
              </w:rPr>
              <w:t>17</w:t>
            </w:r>
            <w:r w:rsidR="00790C54">
              <w:rPr>
                <w:noProof/>
                <w:webHidden/>
              </w:rPr>
              <w:fldChar w:fldCharType="end"/>
            </w:r>
          </w:hyperlink>
        </w:p>
        <w:p w14:paraId="69BA7714" w14:textId="0A726DCF" w:rsidR="00790C54" w:rsidRDefault="00000000">
          <w:pPr>
            <w:pStyle w:val="TOC2"/>
            <w:rPr>
              <w:rFonts w:asciiTheme="minorHAnsi" w:hAnsiTheme="minorHAnsi" w:cstheme="minorBidi"/>
              <w:noProof/>
              <w:color w:val="auto"/>
              <w:sz w:val="22"/>
            </w:rPr>
          </w:pPr>
          <w:hyperlink w:anchor="_Toc127532265" w:history="1">
            <w:r w:rsidR="00790C54" w:rsidRPr="006D0286">
              <w:rPr>
                <w:rStyle w:val="Hyperlink"/>
                <w:noProof/>
              </w:rPr>
              <w:t>Short-Term Absence</w:t>
            </w:r>
            <w:r w:rsidR="00790C54">
              <w:rPr>
                <w:noProof/>
                <w:webHidden/>
              </w:rPr>
              <w:tab/>
            </w:r>
            <w:r w:rsidR="00790C54">
              <w:rPr>
                <w:noProof/>
                <w:webHidden/>
              </w:rPr>
              <w:fldChar w:fldCharType="begin"/>
            </w:r>
            <w:r w:rsidR="00790C54">
              <w:rPr>
                <w:noProof/>
                <w:webHidden/>
              </w:rPr>
              <w:instrText xml:space="preserve"> PAGEREF _Toc127532265 \h </w:instrText>
            </w:r>
            <w:r w:rsidR="00790C54">
              <w:rPr>
                <w:noProof/>
                <w:webHidden/>
              </w:rPr>
            </w:r>
            <w:r w:rsidR="00790C54">
              <w:rPr>
                <w:noProof/>
                <w:webHidden/>
              </w:rPr>
              <w:fldChar w:fldCharType="separate"/>
            </w:r>
            <w:r w:rsidR="000A0764">
              <w:rPr>
                <w:noProof/>
                <w:webHidden/>
              </w:rPr>
              <w:t>18</w:t>
            </w:r>
            <w:r w:rsidR="00790C54">
              <w:rPr>
                <w:noProof/>
                <w:webHidden/>
              </w:rPr>
              <w:fldChar w:fldCharType="end"/>
            </w:r>
          </w:hyperlink>
        </w:p>
        <w:p w14:paraId="3177202B" w14:textId="795883A1" w:rsidR="00790C54" w:rsidRDefault="00000000">
          <w:pPr>
            <w:pStyle w:val="TOC2"/>
            <w:rPr>
              <w:rFonts w:asciiTheme="minorHAnsi" w:hAnsiTheme="minorHAnsi" w:cstheme="minorBidi"/>
              <w:noProof/>
              <w:color w:val="auto"/>
              <w:sz w:val="22"/>
            </w:rPr>
          </w:pPr>
          <w:hyperlink w:anchor="_Toc127532266" w:history="1">
            <w:r w:rsidR="00790C54" w:rsidRPr="006D0286">
              <w:rPr>
                <w:rStyle w:val="Hyperlink"/>
                <w:noProof/>
              </w:rPr>
              <w:t>Parental Leave</w:t>
            </w:r>
            <w:r w:rsidR="00790C54">
              <w:rPr>
                <w:noProof/>
                <w:webHidden/>
              </w:rPr>
              <w:tab/>
            </w:r>
            <w:r w:rsidR="00790C54">
              <w:rPr>
                <w:noProof/>
                <w:webHidden/>
              </w:rPr>
              <w:fldChar w:fldCharType="begin"/>
            </w:r>
            <w:r w:rsidR="00790C54">
              <w:rPr>
                <w:noProof/>
                <w:webHidden/>
              </w:rPr>
              <w:instrText xml:space="preserve"> PAGEREF _Toc127532266 \h </w:instrText>
            </w:r>
            <w:r w:rsidR="00790C54">
              <w:rPr>
                <w:noProof/>
                <w:webHidden/>
              </w:rPr>
            </w:r>
            <w:r w:rsidR="00790C54">
              <w:rPr>
                <w:noProof/>
                <w:webHidden/>
              </w:rPr>
              <w:fldChar w:fldCharType="separate"/>
            </w:r>
            <w:r w:rsidR="000A0764">
              <w:rPr>
                <w:noProof/>
                <w:webHidden/>
              </w:rPr>
              <w:t>19</w:t>
            </w:r>
            <w:r w:rsidR="00790C54">
              <w:rPr>
                <w:noProof/>
                <w:webHidden/>
              </w:rPr>
              <w:fldChar w:fldCharType="end"/>
            </w:r>
          </w:hyperlink>
        </w:p>
        <w:p w14:paraId="4219ECA9" w14:textId="535B187F" w:rsidR="00790C54" w:rsidRDefault="00000000">
          <w:pPr>
            <w:pStyle w:val="TOC2"/>
            <w:rPr>
              <w:rFonts w:asciiTheme="minorHAnsi" w:hAnsiTheme="minorHAnsi" w:cstheme="minorBidi"/>
              <w:noProof/>
              <w:color w:val="auto"/>
              <w:sz w:val="22"/>
            </w:rPr>
          </w:pPr>
          <w:hyperlink w:anchor="_Toc127532267" w:history="1">
            <w:r w:rsidR="00790C54" w:rsidRPr="006D0286">
              <w:rPr>
                <w:rStyle w:val="Hyperlink"/>
                <w:noProof/>
              </w:rPr>
              <w:t>Unpaid Leave</w:t>
            </w:r>
            <w:r w:rsidR="00790C54">
              <w:rPr>
                <w:noProof/>
                <w:webHidden/>
              </w:rPr>
              <w:tab/>
            </w:r>
            <w:r w:rsidR="00790C54">
              <w:rPr>
                <w:noProof/>
                <w:webHidden/>
              </w:rPr>
              <w:fldChar w:fldCharType="begin"/>
            </w:r>
            <w:r w:rsidR="00790C54">
              <w:rPr>
                <w:noProof/>
                <w:webHidden/>
              </w:rPr>
              <w:instrText xml:space="preserve"> PAGEREF _Toc127532267 \h </w:instrText>
            </w:r>
            <w:r w:rsidR="00790C54">
              <w:rPr>
                <w:noProof/>
                <w:webHidden/>
              </w:rPr>
            </w:r>
            <w:r w:rsidR="00790C54">
              <w:rPr>
                <w:noProof/>
                <w:webHidden/>
              </w:rPr>
              <w:fldChar w:fldCharType="separate"/>
            </w:r>
            <w:r w:rsidR="000A0764">
              <w:rPr>
                <w:noProof/>
                <w:webHidden/>
              </w:rPr>
              <w:t>20</w:t>
            </w:r>
            <w:r w:rsidR="00790C54">
              <w:rPr>
                <w:noProof/>
                <w:webHidden/>
              </w:rPr>
              <w:fldChar w:fldCharType="end"/>
            </w:r>
          </w:hyperlink>
        </w:p>
        <w:p w14:paraId="7798DD77" w14:textId="4EB2633D" w:rsidR="00790C54" w:rsidRDefault="00000000">
          <w:pPr>
            <w:pStyle w:val="TOC1"/>
            <w:tabs>
              <w:tab w:val="left" w:pos="432"/>
            </w:tabs>
            <w:rPr>
              <w:rFonts w:asciiTheme="minorHAnsi" w:hAnsiTheme="minorHAnsi" w:cstheme="minorBidi"/>
              <w:b w:val="0"/>
              <w:bCs w:val="0"/>
              <w:noProof/>
              <w:sz w:val="22"/>
            </w:rPr>
          </w:pPr>
          <w:hyperlink w:anchor="_Toc127532268" w:history="1">
            <w:r w:rsidR="00790C54" w:rsidRPr="006D0286">
              <w:rPr>
                <w:rStyle w:val="Hyperlink"/>
                <w:noProof/>
              </w:rPr>
              <w:t>7.</w:t>
            </w:r>
            <w:r w:rsidR="00790C54">
              <w:rPr>
                <w:rFonts w:asciiTheme="minorHAnsi" w:hAnsiTheme="minorHAnsi" w:cstheme="minorBidi"/>
                <w:b w:val="0"/>
                <w:bCs w:val="0"/>
                <w:noProof/>
                <w:sz w:val="22"/>
              </w:rPr>
              <w:tab/>
            </w:r>
            <w:r w:rsidR="00790C54" w:rsidRPr="006D0286">
              <w:rPr>
                <w:rStyle w:val="Hyperlink"/>
                <w:noProof/>
              </w:rPr>
              <w:t>Use of Company Property</w:t>
            </w:r>
            <w:r w:rsidR="00790C54">
              <w:rPr>
                <w:noProof/>
                <w:webHidden/>
              </w:rPr>
              <w:tab/>
            </w:r>
            <w:r w:rsidR="00790C54">
              <w:rPr>
                <w:noProof/>
                <w:webHidden/>
              </w:rPr>
              <w:fldChar w:fldCharType="begin"/>
            </w:r>
            <w:r w:rsidR="00790C54">
              <w:rPr>
                <w:noProof/>
                <w:webHidden/>
              </w:rPr>
              <w:instrText xml:space="preserve"> PAGEREF _Toc127532268 \h </w:instrText>
            </w:r>
            <w:r w:rsidR="00790C54">
              <w:rPr>
                <w:noProof/>
                <w:webHidden/>
              </w:rPr>
            </w:r>
            <w:r w:rsidR="00790C54">
              <w:rPr>
                <w:noProof/>
                <w:webHidden/>
              </w:rPr>
              <w:fldChar w:fldCharType="separate"/>
            </w:r>
            <w:r w:rsidR="000A0764">
              <w:rPr>
                <w:noProof/>
                <w:webHidden/>
              </w:rPr>
              <w:t>21</w:t>
            </w:r>
            <w:r w:rsidR="00790C54">
              <w:rPr>
                <w:noProof/>
                <w:webHidden/>
              </w:rPr>
              <w:fldChar w:fldCharType="end"/>
            </w:r>
          </w:hyperlink>
        </w:p>
        <w:p w14:paraId="3E7528C6" w14:textId="10F026A6" w:rsidR="00790C54" w:rsidRDefault="00000000">
          <w:pPr>
            <w:pStyle w:val="TOC2"/>
            <w:rPr>
              <w:rFonts w:asciiTheme="minorHAnsi" w:hAnsiTheme="minorHAnsi" w:cstheme="minorBidi"/>
              <w:noProof/>
              <w:color w:val="auto"/>
              <w:sz w:val="22"/>
            </w:rPr>
          </w:pPr>
          <w:hyperlink w:anchor="_Toc127532269" w:history="1">
            <w:r w:rsidR="00790C54" w:rsidRPr="006D0286">
              <w:rPr>
                <w:rStyle w:val="Hyperlink"/>
                <w:noProof/>
              </w:rPr>
              <w:t>Employee Use of Equipment</w:t>
            </w:r>
            <w:r w:rsidR="00790C54">
              <w:rPr>
                <w:noProof/>
                <w:webHidden/>
              </w:rPr>
              <w:tab/>
            </w:r>
            <w:r w:rsidR="00790C54">
              <w:rPr>
                <w:noProof/>
                <w:webHidden/>
              </w:rPr>
              <w:fldChar w:fldCharType="begin"/>
            </w:r>
            <w:r w:rsidR="00790C54">
              <w:rPr>
                <w:noProof/>
                <w:webHidden/>
              </w:rPr>
              <w:instrText xml:space="preserve"> PAGEREF _Toc127532269 \h </w:instrText>
            </w:r>
            <w:r w:rsidR="00790C54">
              <w:rPr>
                <w:noProof/>
                <w:webHidden/>
              </w:rPr>
            </w:r>
            <w:r w:rsidR="00790C54">
              <w:rPr>
                <w:noProof/>
                <w:webHidden/>
              </w:rPr>
              <w:fldChar w:fldCharType="separate"/>
            </w:r>
            <w:r w:rsidR="000A0764">
              <w:rPr>
                <w:noProof/>
                <w:webHidden/>
              </w:rPr>
              <w:t>22</w:t>
            </w:r>
            <w:r w:rsidR="00790C54">
              <w:rPr>
                <w:noProof/>
                <w:webHidden/>
              </w:rPr>
              <w:fldChar w:fldCharType="end"/>
            </w:r>
          </w:hyperlink>
        </w:p>
        <w:p w14:paraId="2FAA083A" w14:textId="7E3C2774" w:rsidR="00790C54" w:rsidRDefault="00000000">
          <w:pPr>
            <w:pStyle w:val="TOC2"/>
            <w:rPr>
              <w:rFonts w:asciiTheme="minorHAnsi" w:hAnsiTheme="minorHAnsi" w:cstheme="minorBidi"/>
              <w:noProof/>
              <w:color w:val="auto"/>
              <w:sz w:val="22"/>
            </w:rPr>
          </w:pPr>
          <w:hyperlink w:anchor="_Toc127532270" w:history="1">
            <w:r w:rsidR="00790C54" w:rsidRPr="006D0286">
              <w:rPr>
                <w:rStyle w:val="Hyperlink"/>
                <w:noProof/>
              </w:rPr>
              <w:t>Approved Software, Applications, Programs</w:t>
            </w:r>
            <w:r w:rsidR="00790C54">
              <w:rPr>
                <w:noProof/>
                <w:webHidden/>
              </w:rPr>
              <w:tab/>
            </w:r>
            <w:r w:rsidR="00790C54">
              <w:rPr>
                <w:noProof/>
                <w:webHidden/>
              </w:rPr>
              <w:fldChar w:fldCharType="begin"/>
            </w:r>
            <w:r w:rsidR="00790C54">
              <w:rPr>
                <w:noProof/>
                <w:webHidden/>
              </w:rPr>
              <w:instrText xml:space="preserve"> PAGEREF _Toc127532270 \h </w:instrText>
            </w:r>
            <w:r w:rsidR="00790C54">
              <w:rPr>
                <w:noProof/>
                <w:webHidden/>
              </w:rPr>
            </w:r>
            <w:r w:rsidR="00790C54">
              <w:rPr>
                <w:noProof/>
                <w:webHidden/>
              </w:rPr>
              <w:fldChar w:fldCharType="separate"/>
            </w:r>
            <w:r w:rsidR="000A0764">
              <w:rPr>
                <w:noProof/>
                <w:webHidden/>
              </w:rPr>
              <w:t>22</w:t>
            </w:r>
            <w:r w:rsidR="00790C54">
              <w:rPr>
                <w:noProof/>
                <w:webHidden/>
              </w:rPr>
              <w:fldChar w:fldCharType="end"/>
            </w:r>
          </w:hyperlink>
        </w:p>
        <w:p w14:paraId="290A59CF" w14:textId="1742144E" w:rsidR="00790C54" w:rsidRDefault="00000000">
          <w:pPr>
            <w:pStyle w:val="TOC2"/>
            <w:rPr>
              <w:rFonts w:asciiTheme="minorHAnsi" w:hAnsiTheme="minorHAnsi" w:cstheme="minorBidi"/>
              <w:noProof/>
              <w:color w:val="auto"/>
              <w:sz w:val="22"/>
            </w:rPr>
          </w:pPr>
          <w:hyperlink w:anchor="_Toc127532271" w:history="1">
            <w:r w:rsidR="00790C54" w:rsidRPr="006D0286">
              <w:rPr>
                <w:rStyle w:val="Hyperlink"/>
                <w:noProof/>
              </w:rPr>
              <w:t>Maintaining Access to Data</w:t>
            </w:r>
            <w:r w:rsidR="00790C54">
              <w:rPr>
                <w:noProof/>
                <w:webHidden/>
              </w:rPr>
              <w:tab/>
            </w:r>
            <w:r w:rsidR="00790C54">
              <w:rPr>
                <w:noProof/>
                <w:webHidden/>
              </w:rPr>
              <w:fldChar w:fldCharType="begin"/>
            </w:r>
            <w:r w:rsidR="00790C54">
              <w:rPr>
                <w:noProof/>
                <w:webHidden/>
              </w:rPr>
              <w:instrText xml:space="preserve"> PAGEREF _Toc127532271 \h </w:instrText>
            </w:r>
            <w:r w:rsidR="00790C54">
              <w:rPr>
                <w:noProof/>
                <w:webHidden/>
              </w:rPr>
            </w:r>
            <w:r w:rsidR="00790C54">
              <w:rPr>
                <w:noProof/>
                <w:webHidden/>
              </w:rPr>
              <w:fldChar w:fldCharType="separate"/>
            </w:r>
            <w:r w:rsidR="000A0764">
              <w:rPr>
                <w:noProof/>
                <w:webHidden/>
              </w:rPr>
              <w:t>22</w:t>
            </w:r>
            <w:r w:rsidR="00790C54">
              <w:rPr>
                <w:noProof/>
                <w:webHidden/>
              </w:rPr>
              <w:fldChar w:fldCharType="end"/>
            </w:r>
          </w:hyperlink>
        </w:p>
        <w:p w14:paraId="0D2431A5" w14:textId="0D8A1842" w:rsidR="00790C54" w:rsidRDefault="00000000">
          <w:pPr>
            <w:pStyle w:val="TOC2"/>
            <w:rPr>
              <w:rFonts w:asciiTheme="minorHAnsi" w:hAnsiTheme="minorHAnsi" w:cstheme="minorBidi"/>
              <w:noProof/>
              <w:color w:val="auto"/>
              <w:sz w:val="22"/>
            </w:rPr>
          </w:pPr>
          <w:hyperlink w:anchor="_Toc127532272" w:history="1">
            <w:r w:rsidR="00790C54" w:rsidRPr="006D0286">
              <w:rPr>
                <w:rStyle w:val="Hyperlink"/>
                <w:noProof/>
              </w:rPr>
              <w:t>Access Management</w:t>
            </w:r>
            <w:r w:rsidR="00790C54">
              <w:rPr>
                <w:noProof/>
                <w:webHidden/>
              </w:rPr>
              <w:tab/>
            </w:r>
            <w:r w:rsidR="00790C54">
              <w:rPr>
                <w:noProof/>
                <w:webHidden/>
              </w:rPr>
              <w:fldChar w:fldCharType="begin"/>
            </w:r>
            <w:r w:rsidR="00790C54">
              <w:rPr>
                <w:noProof/>
                <w:webHidden/>
              </w:rPr>
              <w:instrText xml:space="preserve"> PAGEREF _Toc127532272 \h </w:instrText>
            </w:r>
            <w:r w:rsidR="00790C54">
              <w:rPr>
                <w:noProof/>
                <w:webHidden/>
              </w:rPr>
            </w:r>
            <w:r w:rsidR="00790C54">
              <w:rPr>
                <w:noProof/>
                <w:webHidden/>
              </w:rPr>
              <w:fldChar w:fldCharType="separate"/>
            </w:r>
            <w:r w:rsidR="000A0764">
              <w:rPr>
                <w:noProof/>
                <w:webHidden/>
              </w:rPr>
              <w:t>22</w:t>
            </w:r>
            <w:r w:rsidR="00790C54">
              <w:rPr>
                <w:noProof/>
                <w:webHidden/>
              </w:rPr>
              <w:fldChar w:fldCharType="end"/>
            </w:r>
          </w:hyperlink>
        </w:p>
        <w:p w14:paraId="40913972" w14:textId="4AA83DE3" w:rsidR="00790C54" w:rsidRDefault="00000000">
          <w:pPr>
            <w:pStyle w:val="TOC2"/>
            <w:rPr>
              <w:rFonts w:asciiTheme="minorHAnsi" w:hAnsiTheme="minorHAnsi" w:cstheme="minorBidi"/>
              <w:noProof/>
              <w:color w:val="auto"/>
              <w:sz w:val="22"/>
            </w:rPr>
          </w:pPr>
          <w:hyperlink w:anchor="_Toc127532273" w:history="1">
            <w:r w:rsidR="00790C54" w:rsidRPr="006D0286">
              <w:rPr>
                <w:rStyle w:val="Hyperlink"/>
                <w:noProof/>
              </w:rPr>
              <w:t>Email and Electronic Communication</w:t>
            </w:r>
            <w:r w:rsidR="00790C54">
              <w:rPr>
                <w:noProof/>
                <w:webHidden/>
              </w:rPr>
              <w:tab/>
            </w:r>
            <w:r w:rsidR="00790C54">
              <w:rPr>
                <w:noProof/>
                <w:webHidden/>
              </w:rPr>
              <w:fldChar w:fldCharType="begin"/>
            </w:r>
            <w:r w:rsidR="00790C54">
              <w:rPr>
                <w:noProof/>
                <w:webHidden/>
              </w:rPr>
              <w:instrText xml:space="preserve"> PAGEREF _Toc127532273 \h </w:instrText>
            </w:r>
            <w:r w:rsidR="00790C54">
              <w:rPr>
                <w:noProof/>
                <w:webHidden/>
              </w:rPr>
            </w:r>
            <w:r w:rsidR="00790C54">
              <w:rPr>
                <w:noProof/>
                <w:webHidden/>
              </w:rPr>
              <w:fldChar w:fldCharType="separate"/>
            </w:r>
            <w:r w:rsidR="000A0764">
              <w:rPr>
                <w:noProof/>
                <w:webHidden/>
              </w:rPr>
              <w:t>22</w:t>
            </w:r>
            <w:r w:rsidR="00790C54">
              <w:rPr>
                <w:noProof/>
                <w:webHidden/>
              </w:rPr>
              <w:fldChar w:fldCharType="end"/>
            </w:r>
          </w:hyperlink>
        </w:p>
        <w:p w14:paraId="1E558E3A" w14:textId="498406DB" w:rsidR="00790C54" w:rsidRDefault="00000000">
          <w:pPr>
            <w:pStyle w:val="TOC2"/>
            <w:rPr>
              <w:rFonts w:asciiTheme="minorHAnsi" w:hAnsiTheme="minorHAnsi" w:cstheme="minorBidi"/>
              <w:noProof/>
              <w:color w:val="auto"/>
              <w:sz w:val="22"/>
            </w:rPr>
          </w:pPr>
          <w:hyperlink w:anchor="_Toc127532274" w:history="1">
            <w:r w:rsidR="00790C54" w:rsidRPr="006D0286">
              <w:rPr>
                <w:rStyle w:val="Hyperlink"/>
                <w:noProof/>
              </w:rPr>
              <w:t>Information Security</w:t>
            </w:r>
            <w:r w:rsidR="00790C54">
              <w:rPr>
                <w:noProof/>
                <w:webHidden/>
              </w:rPr>
              <w:tab/>
            </w:r>
            <w:r w:rsidR="00790C54">
              <w:rPr>
                <w:noProof/>
                <w:webHidden/>
              </w:rPr>
              <w:fldChar w:fldCharType="begin"/>
            </w:r>
            <w:r w:rsidR="00790C54">
              <w:rPr>
                <w:noProof/>
                <w:webHidden/>
              </w:rPr>
              <w:instrText xml:space="preserve"> PAGEREF _Toc127532274 \h </w:instrText>
            </w:r>
            <w:r w:rsidR="00790C54">
              <w:rPr>
                <w:noProof/>
                <w:webHidden/>
              </w:rPr>
            </w:r>
            <w:r w:rsidR="00790C54">
              <w:rPr>
                <w:noProof/>
                <w:webHidden/>
              </w:rPr>
              <w:fldChar w:fldCharType="separate"/>
            </w:r>
            <w:r w:rsidR="000A0764">
              <w:rPr>
                <w:noProof/>
                <w:webHidden/>
              </w:rPr>
              <w:t>23</w:t>
            </w:r>
            <w:r w:rsidR="00790C54">
              <w:rPr>
                <w:noProof/>
                <w:webHidden/>
              </w:rPr>
              <w:fldChar w:fldCharType="end"/>
            </w:r>
          </w:hyperlink>
        </w:p>
        <w:p w14:paraId="533E094E" w14:textId="6EE3BBF0" w:rsidR="00790C54" w:rsidRDefault="00000000">
          <w:pPr>
            <w:pStyle w:val="TOC2"/>
            <w:rPr>
              <w:rFonts w:asciiTheme="minorHAnsi" w:hAnsiTheme="minorHAnsi" w:cstheme="minorBidi"/>
              <w:noProof/>
              <w:color w:val="auto"/>
              <w:sz w:val="22"/>
            </w:rPr>
          </w:pPr>
          <w:hyperlink w:anchor="_Toc127532275" w:history="1">
            <w:r w:rsidR="00790C54" w:rsidRPr="006D0286">
              <w:rPr>
                <w:rStyle w:val="Hyperlink"/>
                <w:noProof/>
              </w:rPr>
              <w:t>Work Product Ownership</w:t>
            </w:r>
            <w:r w:rsidR="00790C54">
              <w:rPr>
                <w:noProof/>
                <w:webHidden/>
              </w:rPr>
              <w:tab/>
            </w:r>
            <w:r w:rsidR="00790C54">
              <w:rPr>
                <w:noProof/>
                <w:webHidden/>
              </w:rPr>
              <w:fldChar w:fldCharType="begin"/>
            </w:r>
            <w:r w:rsidR="00790C54">
              <w:rPr>
                <w:noProof/>
                <w:webHidden/>
              </w:rPr>
              <w:instrText xml:space="preserve"> PAGEREF _Toc127532275 \h </w:instrText>
            </w:r>
            <w:r w:rsidR="00790C54">
              <w:rPr>
                <w:noProof/>
                <w:webHidden/>
              </w:rPr>
            </w:r>
            <w:r w:rsidR="00790C54">
              <w:rPr>
                <w:noProof/>
                <w:webHidden/>
              </w:rPr>
              <w:fldChar w:fldCharType="separate"/>
            </w:r>
            <w:r w:rsidR="000A0764">
              <w:rPr>
                <w:noProof/>
                <w:webHidden/>
              </w:rPr>
              <w:t>23</w:t>
            </w:r>
            <w:r w:rsidR="00790C54">
              <w:rPr>
                <w:noProof/>
                <w:webHidden/>
              </w:rPr>
              <w:fldChar w:fldCharType="end"/>
            </w:r>
          </w:hyperlink>
        </w:p>
        <w:p w14:paraId="0DF7E50F" w14:textId="74DA19C3" w:rsidR="00790C54" w:rsidRDefault="00000000">
          <w:pPr>
            <w:pStyle w:val="TOC2"/>
            <w:rPr>
              <w:rFonts w:asciiTheme="minorHAnsi" w:hAnsiTheme="minorHAnsi" w:cstheme="minorBidi"/>
              <w:noProof/>
              <w:color w:val="auto"/>
              <w:sz w:val="22"/>
            </w:rPr>
          </w:pPr>
          <w:hyperlink w:anchor="_Toc127532276" w:history="1">
            <w:r w:rsidR="00790C54" w:rsidRPr="006D0286">
              <w:rPr>
                <w:rStyle w:val="Hyperlink"/>
                <w:noProof/>
              </w:rPr>
              <w:t>Internal Investigation and Searches</w:t>
            </w:r>
            <w:r w:rsidR="00790C54">
              <w:rPr>
                <w:noProof/>
                <w:webHidden/>
              </w:rPr>
              <w:tab/>
            </w:r>
            <w:r w:rsidR="00790C54">
              <w:rPr>
                <w:noProof/>
                <w:webHidden/>
              </w:rPr>
              <w:fldChar w:fldCharType="begin"/>
            </w:r>
            <w:r w:rsidR="00790C54">
              <w:rPr>
                <w:noProof/>
                <w:webHidden/>
              </w:rPr>
              <w:instrText xml:space="preserve"> PAGEREF _Toc127532276 \h </w:instrText>
            </w:r>
            <w:r w:rsidR="00790C54">
              <w:rPr>
                <w:noProof/>
                <w:webHidden/>
              </w:rPr>
            </w:r>
            <w:r w:rsidR="00790C54">
              <w:rPr>
                <w:noProof/>
                <w:webHidden/>
              </w:rPr>
              <w:fldChar w:fldCharType="separate"/>
            </w:r>
            <w:r w:rsidR="000A0764">
              <w:rPr>
                <w:noProof/>
                <w:webHidden/>
              </w:rPr>
              <w:t>24</w:t>
            </w:r>
            <w:r w:rsidR="00790C54">
              <w:rPr>
                <w:noProof/>
                <w:webHidden/>
              </w:rPr>
              <w:fldChar w:fldCharType="end"/>
            </w:r>
          </w:hyperlink>
        </w:p>
        <w:p w14:paraId="7A1B1D41" w14:textId="2845F10D" w:rsidR="00790C54" w:rsidRDefault="00000000">
          <w:pPr>
            <w:pStyle w:val="TOC2"/>
            <w:rPr>
              <w:rFonts w:asciiTheme="minorHAnsi" w:hAnsiTheme="minorHAnsi" w:cstheme="minorBidi"/>
              <w:noProof/>
              <w:color w:val="auto"/>
              <w:sz w:val="22"/>
            </w:rPr>
          </w:pPr>
          <w:hyperlink w:anchor="_Toc127532277" w:history="1">
            <w:r w:rsidR="00790C54" w:rsidRPr="006D0286">
              <w:rPr>
                <w:rStyle w:val="Hyperlink"/>
                <w:noProof/>
              </w:rPr>
              <w:t>Return of Property</w:t>
            </w:r>
            <w:r w:rsidR="00790C54">
              <w:rPr>
                <w:noProof/>
                <w:webHidden/>
              </w:rPr>
              <w:tab/>
            </w:r>
            <w:r w:rsidR="00790C54">
              <w:rPr>
                <w:noProof/>
                <w:webHidden/>
              </w:rPr>
              <w:fldChar w:fldCharType="begin"/>
            </w:r>
            <w:r w:rsidR="00790C54">
              <w:rPr>
                <w:noProof/>
                <w:webHidden/>
              </w:rPr>
              <w:instrText xml:space="preserve"> PAGEREF _Toc127532277 \h </w:instrText>
            </w:r>
            <w:r w:rsidR="00790C54">
              <w:rPr>
                <w:noProof/>
                <w:webHidden/>
              </w:rPr>
            </w:r>
            <w:r w:rsidR="00790C54">
              <w:rPr>
                <w:noProof/>
                <w:webHidden/>
              </w:rPr>
              <w:fldChar w:fldCharType="separate"/>
            </w:r>
            <w:r w:rsidR="000A0764">
              <w:rPr>
                <w:noProof/>
                <w:webHidden/>
              </w:rPr>
              <w:t>24</w:t>
            </w:r>
            <w:r w:rsidR="00790C54">
              <w:rPr>
                <w:noProof/>
                <w:webHidden/>
              </w:rPr>
              <w:fldChar w:fldCharType="end"/>
            </w:r>
          </w:hyperlink>
        </w:p>
        <w:p w14:paraId="7D3E3847" w14:textId="32DB3866" w:rsidR="00790C54" w:rsidRDefault="00000000">
          <w:pPr>
            <w:pStyle w:val="TOC1"/>
            <w:tabs>
              <w:tab w:val="left" w:pos="432"/>
            </w:tabs>
            <w:rPr>
              <w:rFonts w:asciiTheme="minorHAnsi" w:hAnsiTheme="minorHAnsi" w:cstheme="minorBidi"/>
              <w:b w:val="0"/>
              <w:bCs w:val="0"/>
              <w:noProof/>
              <w:sz w:val="22"/>
            </w:rPr>
          </w:pPr>
          <w:hyperlink w:anchor="_Toc127532278" w:history="1">
            <w:r w:rsidR="00790C54" w:rsidRPr="006D0286">
              <w:rPr>
                <w:rStyle w:val="Hyperlink"/>
                <w:noProof/>
              </w:rPr>
              <w:t>8.</w:t>
            </w:r>
            <w:r w:rsidR="00790C54">
              <w:rPr>
                <w:rFonts w:asciiTheme="minorHAnsi" w:hAnsiTheme="minorHAnsi" w:cstheme="minorBidi"/>
                <w:b w:val="0"/>
                <w:bCs w:val="0"/>
                <w:noProof/>
                <w:sz w:val="22"/>
              </w:rPr>
              <w:tab/>
            </w:r>
            <w:r w:rsidR="00790C54" w:rsidRPr="006D0286">
              <w:rPr>
                <w:rStyle w:val="Hyperlink"/>
                <w:noProof/>
              </w:rPr>
              <w:t>Professional Development</w:t>
            </w:r>
            <w:r w:rsidR="00790C54">
              <w:rPr>
                <w:noProof/>
                <w:webHidden/>
              </w:rPr>
              <w:tab/>
            </w:r>
            <w:r w:rsidR="00790C54">
              <w:rPr>
                <w:noProof/>
                <w:webHidden/>
              </w:rPr>
              <w:fldChar w:fldCharType="begin"/>
            </w:r>
            <w:r w:rsidR="00790C54">
              <w:rPr>
                <w:noProof/>
                <w:webHidden/>
              </w:rPr>
              <w:instrText xml:space="preserve"> PAGEREF _Toc127532278 \h </w:instrText>
            </w:r>
            <w:r w:rsidR="00790C54">
              <w:rPr>
                <w:noProof/>
                <w:webHidden/>
              </w:rPr>
            </w:r>
            <w:r w:rsidR="00790C54">
              <w:rPr>
                <w:noProof/>
                <w:webHidden/>
              </w:rPr>
              <w:fldChar w:fldCharType="separate"/>
            </w:r>
            <w:r w:rsidR="000A0764">
              <w:rPr>
                <w:noProof/>
                <w:webHidden/>
              </w:rPr>
              <w:t>24</w:t>
            </w:r>
            <w:r w:rsidR="00790C54">
              <w:rPr>
                <w:noProof/>
                <w:webHidden/>
              </w:rPr>
              <w:fldChar w:fldCharType="end"/>
            </w:r>
          </w:hyperlink>
        </w:p>
        <w:p w14:paraId="5701EAC3" w14:textId="2EFEBF78" w:rsidR="00790C54" w:rsidRDefault="00000000">
          <w:pPr>
            <w:pStyle w:val="TOC2"/>
            <w:rPr>
              <w:rFonts w:asciiTheme="minorHAnsi" w:hAnsiTheme="minorHAnsi" w:cstheme="minorBidi"/>
              <w:noProof/>
              <w:color w:val="auto"/>
              <w:sz w:val="22"/>
            </w:rPr>
          </w:pPr>
          <w:hyperlink w:anchor="_Toc127532279" w:history="1">
            <w:r w:rsidR="00790C54" w:rsidRPr="006D0286">
              <w:rPr>
                <w:rStyle w:val="Hyperlink"/>
                <w:noProof/>
              </w:rPr>
              <w:t>Professional Societies</w:t>
            </w:r>
            <w:r w:rsidR="00790C54">
              <w:rPr>
                <w:noProof/>
                <w:webHidden/>
              </w:rPr>
              <w:tab/>
            </w:r>
            <w:r w:rsidR="00790C54">
              <w:rPr>
                <w:noProof/>
                <w:webHidden/>
              </w:rPr>
              <w:fldChar w:fldCharType="begin"/>
            </w:r>
            <w:r w:rsidR="00790C54">
              <w:rPr>
                <w:noProof/>
                <w:webHidden/>
              </w:rPr>
              <w:instrText xml:space="preserve"> PAGEREF _Toc127532279 \h </w:instrText>
            </w:r>
            <w:r w:rsidR="00790C54">
              <w:rPr>
                <w:noProof/>
                <w:webHidden/>
              </w:rPr>
            </w:r>
            <w:r w:rsidR="00790C54">
              <w:rPr>
                <w:noProof/>
                <w:webHidden/>
              </w:rPr>
              <w:fldChar w:fldCharType="separate"/>
            </w:r>
            <w:r w:rsidR="000A0764">
              <w:rPr>
                <w:noProof/>
                <w:webHidden/>
              </w:rPr>
              <w:t>24</w:t>
            </w:r>
            <w:r w:rsidR="00790C54">
              <w:rPr>
                <w:noProof/>
                <w:webHidden/>
              </w:rPr>
              <w:fldChar w:fldCharType="end"/>
            </w:r>
          </w:hyperlink>
        </w:p>
        <w:p w14:paraId="7F981520" w14:textId="01CAD973" w:rsidR="00790C54" w:rsidRDefault="00000000">
          <w:pPr>
            <w:pStyle w:val="TOC2"/>
            <w:rPr>
              <w:rFonts w:asciiTheme="minorHAnsi" w:hAnsiTheme="minorHAnsi" w:cstheme="minorBidi"/>
              <w:noProof/>
              <w:color w:val="auto"/>
              <w:sz w:val="22"/>
            </w:rPr>
          </w:pPr>
          <w:hyperlink w:anchor="_Toc127532280" w:history="1">
            <w:r w:rsidR="00790C54" w:rsidRPr="006D0286">
              <w:rPr>
                <w:rStyle w:val="Hyperlink"/>
                <w:noProof/>
              </w:rPr>
              <w:t>Continuing Education</w:t>
            </w:r>
            <w:r w:rsidR="00790C54">
              <w:rPr>
                <w:noProof/>
                <w:webHidden/>
              </w:rPr>
              <w:tab/>
            </w:r>
            <w:r w:rsidR="00790C54">
              <w:rPr>
                <w:noProof/>
                <w:webHidden/>
              </w:rPr>
              <w:fldChar w:fldCharType="begin"/>
            </w:r>
            <w:r w:rsidR="00790C54">
              <w:rPr>
                <w:noProof/>
                <w:webHidden/>
              </w:rPr>
              <w:instrText xml:space="preserve"> PAGEREF _Toc127532280 \h </w:instrText>
            </w:r>
            <w:r w:rsidR="00790C54">
              <w:rPr>
                <w:noProof/>
                <w:webHidden/>
              </w:rPr>
            </w:r>
            <w:r w:rsidR="00790C54">
              <w:rPr>
                <w:noProof/>
                <w:webHidden/>
              </w:rPr>
              <w:fldChar w:fldCharType="separate"/>
            </w:r>
            <w:r w:rsidR="000A0764">
              <w:rPr>
                <w:noProof/>
                <w:webHidden/>
              </w:rPr>
              <w:t>24</w:t>
            </w:r>
            <w:r w:rsidR="00790C54">
              <w:rPr>
                <w:noProof/>
                <w:webHidden/>
              </w:rPr>
              <w:fldChar w:fldCharType="end"/>
            </w:r>
          </w:hyperlink>
        </w:p>
        <w:p w14:paraId="086F681C" w14:textId="78DB386C" w:rsidR="00790C54" w:rsidRDefault="00000000">
          <w:pPr>
            <w:pStyle w:val="TOC1"/>
            <w:tabs>
              <w:tab w:val="left" w:pos="432"/>
            </w:tabs>
            <w:rPr>
              <w:rFonts w:asciiTheme="minorHAnsi" w:hAnsiTheme="minorHAnsi" w:cstheme="minorBidi"/>
              <w:b w:val="0"/>
              <w:bCs w:val="0"/>
              <w:noProof/>
              <w:sz w:val="22"/>
            </w:rPr>
          </w:pPr>
          <w:hyperlink w:anchor="_Toc127532281" w:history="1">
            <w:r w:rsidR="00790C54" w:rsidRPr="006D0286">
              <w:rPr>
                <w:rStyle w:val="Hyperlink"/>
                <w:noProof/>
              </w:rPr>
              <w:t>9.</w:t>
            </w:r>
            <w:r w:rsidR="00790C54">
              <w:rPr>
                <w:rFonts w:asciiTheme="minorHAnsi" w:hAnsiTheme="minorHAnsi" w:cstheme="minorBidi"/>
                <w:b w:val="0"/>
                <w:bCs w:val="0"/>
                <w:noProof/>
                <w:sz w:val="22"/>
              </w:rPr>
              <w:tab/>
            </w:r>
            <w:r w:rsidR="00790C54" w:rsidRPr="006D0286">
              <w:rPr>
                <w:rStyle w:val="Hyperlink"/>
                <w:noProof/>
              </w:rPr>
              <w:t>Performance Improvement &amp; Disciplinary Procedures</w:t>
            </w:r>
            <w:r w:rsidR="00790C54">
              <w:rPr>
                <w:noProof/>
                <w:webHidden/>
              </w:rPr>
              <w:tab/>
            </w:r>
            <w:r w:rsidR="00790C54">
              <w:rPr>
                <w:noProof/>
                <w:webHidden/>
              </w:rPr>
              <w:fldChar w:fldCharType="begin"/>
            </w:r>
            <w:r w:rsidR="00790C54">
              <w:rPr>
                <w:noProof/>
                <w:webHidden/>
              </w:rPr>
              <w:instrText xml:space="preserve"> PAGEREF _Toc127532281 \h </w:instrText>
            </w:r>
            <w:r w:rsidR="00790C54">
              <w:rPr>
                <w:noProof/>
                <w:webHidden/>
              </w:rPr>
            </w:r>
            <w:r w:rsidR="00790C54">
              <w:rPr>
                <w:noProof/>
                <w:webHidden/>
              </w:rPr>
              <w:fldChar w:fldCharType="separate"/>
            </w:r>
            <w:r w:rsidR="000A0764">
              <w:rPr>
                <w:noProof/>
                <w:webHidden/>
              </w:rPr>
              <w:t>25</w:t>
            </w:r>
            <w:r w:rsidR="00790C54">
              <w:rPr>
                <w:noProof/>
                <w:webHidden/>
              </w:rPr>
              <w:fldChar w:fldCharType="end"/>
            </w:r>
          </w:hyperlink>
        </w:p>
        <w:p w14:paraId="34F9BAD6" w14:textId="4BA7A233" w:rsidR="00790C54" w:rsidRDefault="00000000">
          <w:pPr>
            <w:pStyle w:val="TOC1"/>
            <w:rPr>
              <w:rFonts w:asciiTheme="minorHAnsi" w:hAnsiTheme="minorHAnsi" w:cstheme="minorBidi"/>
              <w:b w:val="0"/>
              <w:bCs w:val="0"/>
              <w:noProof/>
              <w:sz w:val="22"/>
            </w:rPr>
          </w:pPr>
          <w:hyperlink w:anchor="_Toc127532282" w:history="1">
            <w:r w:rsidR="00790C54" w:rsidRPr="006D0286">
              <w:rPr>
                <w:rStyle w:val="Hyperlink"/>
                <w:noProof/>
              </w:rPr>
              <w:t>Employee Acknowledgement</w:t>
            </w:r>
            <w:r w:rsidR="00790C54">
              <w:rPr>
                <w:noProof/>
                <w:webHidden/>
              </w:rPr>
              <w:tab/>
            </w:r>
            <w:r w:rsidR="00790C54">
              <w:rPr>
                <w:noProof/>
                <w:webHidden/>
              </w:rPr>
              <w:fldChar w:fldCharType="begin"/>
            </w:r>
            <w:r w:rsidR="00790C54">
              <w:rPr>
                <w:noProof/>
                <w:webHidden/>
              </w:rPr>
              <w:instrText xml:space="preserve"> PAGEREF _Toc127532282 \h </w:instrText>
            </w:r>
            <w:r w:rsidR="00790C54">
              <w:rPr>
                <w:noProof/>
                <w:webHidden/>
              </w:rPr>
            </w:r>
            <w:r w:rsidR="00790C54">
              <w:rPr>
                <w:noProof/>
                <w:webHidden/>
              </w:rPr>
              <w:fldChar w:fldCharType="separate"/>
            </w:r>
            <w:r w:rsidR="000A0764">
              <w:rPr>
                <w:noProof/>
                <w:webHidden/>
              </w:rPr>
              <w:t>26</w:t>
            </w:r>
            <w:r w:rsidR="00790C54">
              <w:rPr>
                <w:noProof/>
                <w:webHidden/>
              </w:rPr>
              <w:fldChar w:fldCharType="end"/>
            </w:r>
          </w:hyperlink>
        </w:p>
        <w:p w14:paraId="6A66C1F3" w14:textId="6B817436" w:rsidR="006F7D69" w:rsidRDefault="009B5211">
          <w:pPr>
            <w:rPr>
              <w:b/>
              <w:bCs/>
              <w:noProof/>
            </w:rPr>
          </w:pPr>
          <w:r>
            <w:rPr>
              <w:b/>
              <w:bCs/>
              <w:noProof/>
            </w:rPr>
            <w:fldChar w:fldCharType="end"/>
          </w:r>
        </w:p>
      </w:sdtContent>
    </w:sdt>
    <w:p w14:paraId="032B6EC2" w14:textId="77777777" w:rsidR="0003446B" w:rsidRDefault="00000000" w:rsidP="0003446B"/>
    <w:p w14:paraId="3444B609" w14:textId="77777777" w:rsidR="0003446B" w:rsidRDefault="00000000">
      <w:pPr>
        <w:pStyle w:val="Title"/>
        <w:rPr>
          <w:b/>
          <w:sz w:val="48"/>
          <w:szCs w:val="48"/>
        </w:rPr>
      </w:pPr>
    </w:p>
    <w:p w14:paraId="4B083B88" w14:textId="77777777" w:rsidR="00F30EDB" w:rsidRDefault="009B5211">
      <w:pPr>
        <w:spacing w:before="0" w:after="160" w:line="259" w:lineRule="auto"/>
        <w:rPr>
          <w:rFonts w:ascii="Georgia" w:eastAsia="Times New Roman" w:hAnsi="Georgia" w:cs="Times New Roman"/>
          <w:color w:val="009F4D" w:themeColor="accent1"/>
          <w:sz w:val="36"/>
          <w:szCs w:val="32"/>
          <w:lang w:eastAsia="en-US"/>
        </w:rPr>
      </w:pPr>
      <w:bookmarkStart w:id="5" w:name="_Toc5699394"/>
      <w:bookmarkStart w:id="6" w:name="_Toc30770316"/>
      <w:r>
        <w:br w:type="page"/>
      </w:r>
    </w:p>
    <w:p w14:paraId="15E0AD18" w14:textId="77777777" w:rsidR="0003446B" w:rsidRPr="00B91C0A" w:rsidRDefault="009B5211" w:rsidP="00065929">
      <w:pPr>
        <w:pStyle w:val="Heading1"/>
        <w:numPr>
          <w:ilvl w:val="0"/>
          <w:numId w:val="7"/>
        </w:numPr>
      </w:pPr>
      <w:bookmarkStart w:id="7" w:name="_Toc256000001"/>
      <w:bookmarkStart w:id="8" w:name="_Toc60749562"/>
      <w:bookmarkStart w:id="9" w:name="_Toc127532220"/>
      <w:r w:rsidRPr="00B91C0A">
        <w:lastRenderedPageBreak/>
        <w:t>General Employment Information</w:t>
      </w:r>
      <w:bookmarkEnd w:id="5"/>
      <w:bookmarkEnd w:id="6"/>
      <w:bookmarkEnd w:id="7"/>
      <w:bookmarkEnd w:id="8"/>
      <w:bookmarkEnd w:id="9"/>
    </w:p>
    <w:p w14:paraId="675D3FA4" w14:textId="77777777" w:rsidR="0003446B" w:rsidRPr="00B964CF" w:rsidRDefault="009B5211" w:rsidP="005B65CC">
      <w:pPr>
        <w:pStyle w:val="Heading2"/>
        <w:rPr>
          <w:bCs/>
        </w:rPr>
      </w:pPr>
      <w:bookmarkStart w:id="10" w:name="_Toc256000002"/>
      <w:bookmarkStart w:id="11" w:name="_Toc5699395"/>
      <w:bookmarkStart w:id="12" w:name="_Toc30770317"/>
      <w:bookmarkStart w:id="13" w:name="_Toc60749563"/>
      <w:bookmarkStart w:id="14" w:name="_Toc127532221"/>
      <w:r w:rsidRPr="00B964CF">
        <w:t xml:space="preserve">Equal Employment </w:t>
      </w:r>
      <w:r>
        <w:t>O</w:t>
      </w:r>
      <w:r w:rsidRPr="00B964CF">
        <w:t>pportunity</w:t>
      </w:r>
      <w:bookmarkEnd w:id="10"/>
      <w:bookmarkEnd w:id="11"/>
      <w:bookmarkEnd w:id="12"/>
      <w:bookmarkEnd w:id="13"/>
      <w:bookmarkEnd w:id="14"/>
      <w:r w:rsidRPr="00B964CF">
        <w:t xml:space="preserve"> </w:t>
      </w:r>
    </w:p>
    <w:p w14:paraId="7F5F732E" w14:textId="77777777" w:rsidR="00F51452" w:rsidRPr="00763B0E" w:rsidRDefault="009B5211" w:rsidP="00F51452">
      <w:pPr>
        <w:rPr>
          <w:rFonts w:cs="Arial"/>
          <w:sz w:val="20"/>
          <w:szCs w:val="20"/>
        </w:rPr>
      </w:pPr>
      <w:r w:rsidRPr="00763B0E">
        <w:rPr>
          <w:rFonts w:cs="Arial"/>
          <w:sz w:val="20"/>
          <w:szCs w:val="20"/>
        </w:rPr>
        <w:t xml:space="preserve">Definiti is committed to a policy of equal employment for all individuals. We support an inclusive community that shares a desire for knowledge and personal growth. </w:t>
      </w:r>
    </w:p>
    <w:p w14:paraId="0BD2AE8A" w14:textId="77777777" w:rsidR="00F51452" w:rsidRPr="00763B0E" w:rsidRDefault="009B5211" w:rsidP="007056BE">
      <w:pPr>
        <w:rPr>
          <w:rFonts w:cs="Arial"/>
          <w:sz w:val="20"/>
          <w:szCs w:val="20"/>
        </w:rPr>
      </w:pPr>
      <w:r w:rsidRPr="00763B0E">
        <w:rPr>
          <w:rFonts w:cs="Arial"/>
          <w:sz w:val="20"/>
          <w:szCs w:val="20"/>
        </w:rPr>
        <w:t xml:space="preserve">We believe that by employing and developing a diverse, highly skilled workforce we can leverage unique perspectives to provide better service and client outcomes. We make every effort to provide equal employment opportunities without regard to race, color, religion, gender, sexual orientation, national origin, age, mental or physical disability, veteran status, or any other classification protected by federal, state, or local law. </w:t>
      </w:r>
    </w:p>
    <w:p w14:paraId="2C7E9D4E" w14:textId="559E1A43" w:rsidR="0003446B" w:rsidRPr="00763B0E" w:rsidRDefault="009B5211" w:rsidP="0003446B">
      <w:pPr>
        <w:spacing w:after="120"/>
        <w:rPr>
          <w:rFonts w:cs="Arial"/>
          <w:sz w:val="20"/>
          <w:szCs w:val="20"/>
        </w:rPr>
      </w:pPr>
      <w:r w:rsidRPr="00763B0E">
        <w:rPr>
          <w:rFonts w:cs="Arial"/>
          <w:sz w:val="20"/>
          <w:szCs w:val="20"/>
        </w:rPr>
        <w:t xml:space="preserve">This policy of Equal Employment Opportunity applies to all policies and procedures relating to Equal Employment. Decisions concerning such matters as hiring, job placement, compensation, benefits, </w:t>
      </w:r>
      <w:r>
        <w:rPr>
          <w:rFonts w:cs="Arial"/>
          <w:sz w:val="20"/>
          <w:szCs w:val="20"/>
        </w:rPr>
        <w:t>employment separation</w:t>
      </w:r>
      <w:r w:rsidRPr="00763B0E">
        <w:rPr>
          <w:rFonts w:cs="Arial"/>
          <w:sz w:val="20"/>
          <w:szCs w:val="20"/>
        </w:rPr>
        <w:t>, layoff, training, advancement, promotion, etc., shall be based on qualifications and capabilities.</w:t>
      </w:r>
    </w:p>
    <w:p w14:paraId="10658385" w14:textId="061EFAC8" w:rsidR="0003446B" w:rsidRPr="00763B0E" w:rsidRDefault="009B5211" w:rsidP="0003446B">
      <w:pPr>
        <w:spacing w:after="120"/>
        <w:rPr>
          <w:rFonts w:cs="Arial"/>
          <w:sz w:val="20"/>
          <w:szCs w:val="20"/>
        </w:rPr>
      </w:pPr>
      <w:r>
        <w:rPr>
          <w:rFonts w:cs="Arial"/>
          <w:sz w:val="20"/>
          <w:szCs w:val="20"/>
        </w:rPr>
        <w:t xml:space="preserve">The People and Culture Team </w:t>
      </w:r>
      <w:r w:rsidRPr="00763B0E">
        <w:rPr>
          <w:rFonts w:cs="Arial"/>
          <w:sz w:val="20"/>
          <w:szCs w:val="20"/>
        </w:rPr>
        <w:t xml:space="preserve">has responsibility for this policy and for maintaining, reporting, and monitoring procedures. Any questions or concerns should be referred to </w:t>
      </w:r>
      <w:r>
        <w:rPr>
          <w:rFonts w:cs="Arial"/>
          <w:sz w:val="20"/>
          <w:szCs w:val="20"/>
        </w:rPr>
        <w:t>them.</w:t>
      </w:r>
      <w:r w:rsidR="00E50E04">
        <w:rPr>
          <w:rFonts w:cs="Arial"/>
          <w:sz w:val="20"/>
          <w:szCs w:val="20"/>
        </w:rPr>
        <w:t xml:space="preserve"> </w:t>
      </w:r>
    </w:p>
    <w:p w14:paraId="2173320D" w14:textId="77777777" w:rsidR="0003446B" w:rsidRPr="00B964CF" w:rsidRDefault="009B5211" w:rsidP="005B65CC">
      <w:pPr>
        <w:pStyle w:val="Heading2"/>
        <w:rPr>
          <w:bCs/>
        </w:rPr>
      </w:pPr>
      <w:bookmarkStart w:id="15" w:name="_Toc256000003"/>
      <w:bookmarkStart w:id="16" w:name="_Toc5699396"/>
      <w:bookmarkStart w:id="17" w:name="_Toc30770318"/>
      <w:bookmarkStart w:id="18" w:name="_Toc60749564"/>
      <w:bookmarkStart w:id="19" w:name="_Toc127532222"/>
      <w:r w:rsidRPr="00B964CF">
        <w:t>Employment at Will</w:t>
      </w:r>
      <w:bookmarkEnd w:id="15"/>
      <w:bookmarkEnd w:id="16"/>
      <w:bookmarkEnd w:id="17"/>
      <w:bookmarkEnd w:id="18"/>
      <w:bookmarkEnd w:id="19"/>
    </w:p>
    <w:p w14:paraId="5B53E10E" w14:textId="0ECC0086" w:rsidR="0003446B" w:rsidRPr="00763B0E" w:rsidRDefault="009B5211" w:rsidP="00763B0E">
      <w:pPr>
        <w:spacing w:after="120"/>
        <w:rPr>
          <w:rFonts w:cs="Arial"/>
          <w:sz w:val="20"/>
          <w:szCs w:val="20"/>
        </w:rPr>
      </w:pPr>
      <w:r w:rsidRPr="00763B0E">
        <w:rPr>
          <w:rFonts w:cs="Arial"/>
          <w:sz w:val="20"/>
          <w:szCs w:val="20"/>
        </w:rPr>
        <w:t xml:space="preserve">It is important that you understand the terms of your employment. You and the Company have an employment at will relationship. The employment relationship is for an unspecified period. Either you or </w:t>
      </w:r>
      <w:r>
        <w:rPr>
          <w:rFonts w:cs="Arial"/>
          <w:sz w:val="20"/>
          <w:szCs w:val="20"/>
        </w:rPr>
        <w:t>Definiti</w:t>
      </w:r>
      <w:r w:rsidRPr="00763B0E">
        <w:rPr>
          <w:rFonts w:cs="Arial"/>
          <w:sz w:val="20"/>
          <w:szCs w:val="20"/>
        </w:rPr>
        <w:t xml:space="preserve"> may </w:t>
      </w:r>
      <w:r w:rsidR="00B35E68">
        <w:rPr>
          <w:rFonts w:cs="Arial"/>
          <w:sz w:val="20"/>
          <w:szCs w:val="20"/>
        </w:rPr>
        <w:t>separate</w:t>
      </w:r>
      <w:r w:rsidRPr="00763B0E">
        <w:rPr>
          <w:rFonts w:cs="Arial"/>
          <w:sz w:val="20"/>
          <w:szCs w:val="20"/>
        </w:rPr>
        <w:t xml:space="preserve"> employment at any time, with or without reason or notice. Although we hope our relationship is a mutually satisfying one, we can make no assurances, either express or implied, concerning the duration of your employment with us or any possible reason for </w:t>
      </w:r>
      <w:r>
        <w:rPr>
          <w:rFonts w:cs="Arial"/>
          <w:sz w:val="20"/>
          <w:szCs w:val="20"/>
        </w:rPr>
        <w:t>separation</w:t>
      </w:r>
      <w:r w:rsidRPr="00763B0E">
        <w:rPr>
          <w:rFonts w:cs="Arial"/>
          <w:sz w:val="20"/>
          <w:szCs w:val="20"/>
        </w:rPr>
        <w:t xml:space="preserve"> of employment. </w:t>
      </w:r>
    </w:p>
    <w:p w14:paraId="3BEDC91A" w14:textId="4890C066" w:rsidR="0003446B" w:rsidRPr="00763B0E" w:rsidRDefault="009B5211" w:rsidP="00763B0E">
      <w:pPr>
        <w:spacing w:after="120"/>
        <w:rPr>
          <w:rFonts w:cs="Arial"/>
          <w:sz w:val="20"/>
          <w:szCs w:val="20"/>
        </w:rPr>
      </w:pPr>
      <w:r w:rsidRPr="00763B0E">
        <w:rPr>
          <w:rFonts w:cs="Arial"/>
          <w:sz w:val="20"/>
          <w:szCs w:val="20"/>
        </w:rPr>
        <w:t>Nothing in this Handbook or any other document (such as benefit statements, performance evaluations or any other written or verbal communications) should be construed to create an employment agreement for a specified time period unless in a document signed by you</w:t>
      </w:r>
      <w:r>
        <w:rPr>
          <w:rFonts w:cs="Arial"/>
          <w:sz w:val="20"/>
          <w:szCs w:val="20"/>
        </w:rPr>
        <w:t xml:space="preserve">, the People and Culture Team, and </w:t>
      </w:r>
      <w:r w:rsidRPr="00763B0E">
        <w:rPr>
          <w:rFonts w:cs="Arial"/>
          <w:sz w:val="20"/>
          <w:szCs w:val="20"/>
        </w:rPr>
        <w:t>the C</w:t>
      </w:r>
      <w:r w:rsidR="0032251B">
        <w:rPr>
          <w:rFonts w:cs="Arial"/>
          <w:sz w:val="20"/>
          <w:szCs w:val="20"/>
        </w:rPr>
        <w:t>EO</w:t>
      </w:r>
      <w:r w:rsidRPr="00763B0E">
        <w:rPr>
          <w:rFonts w:cs="Arial"/>
          <w:sz w:val="20"/>
          <w:szCs w:val="20"/>
        </w:rPr>
        <w:t xml:space="preserve">. </w:t>
      </w:r>
    </w:p>
    <w:p w14:paraId="2C48BD51" w14:textId="77777777" w:rsidR="007056BE" w:rsidRPr="00B964CF" w:rsidRDefault="009B5211" w:rsidP="005B65CC">
      <w:pPr>
        <w:pStyle w:val="Heading2"/>
        <w:rPr>
          <w:bCs/>
        </w:rPr>
      </w:pPr>
      <w:bookmarkStart w:id="20" w:name="_Toc256000004"/>
      <w:bookmarkStart w:id="21" w:name="_Toc60749565"/>
      <w:bookmarkStart w:id="22" w:name="_Toc127532223"/>
      <w:bookmarkStart w:id="23" w:name="_Toc5699397"/>
      <w:bookmarkStart w:id="24" w:name="_Toc30770319"/>
      <w:r w:rsidRPr="00B964CF">
        <w:t>Orientation Period</w:t>
      </w:r>
      <w:bookmarkEnd w:id="20"/>
      <w:bookmarkEnd w:id="21"/>
      <w:bookmarkEnd w:id="22"/>
    </w:p>
    <w:p w14:paraId="7D93A237" w14:textId="77777777" w:rsidR="007056BE" w:rsidRPr="00763B0E" w:rsidRDefault="009B5211" w:rsidP="00763B0E">
      <w:pPr>
        <w:spacing w:after="120"/>
        <w:rPr>
          <w:rFonts w:cs="Arial"/>
          <w:sz w:val="20"/>
          <w:szCs w:val="20"/>
        </w:rPr>
      </w:pPr>
      <w:r w:rsidRPr="00763B0E">
        <w:rPr>
          <w:rFonts w:cs="Arial"/>
          <w:sz w:val="20"/>
          <w:szCs w:val="20"/>
        </w:rPr>
        <w:t xml:space="preserve">For all employees hired by Definiti, the first ninety (90) days of employment are an introductory </w:t>
      </w:r>
      <w:r>
        <w:rPr>
          <w:rFonts w:cs="Arial"/>
          <w:sz w:val="20"/>
          <w:szCs w:val="20"/>
        </w:rPr>
        <w:t xml:space="preserve">probationary </w:t>
      </w:r>
      <w:r w:rsidRPr="00763B0E">
        <w:rPr>
          <w:rFonts w:cs="Arial"/>
          <w:sz w:val="20"/>
          <w:szCs w:val="20"/>
        </w:rPr>
        <w:t>period. During this time, the employee will undergo training and orientation as directed by the employee’s supervisor. The employee’s supervisor will also monitor the employee’s performance during this time.</w:t>
      </w:r>
    </w:p>
    <w:p w14:paraId="0E63F62C" w14:textId="5099BE75" w:rsidR="00E11E4C" w:rsidRPr="00E50E04" w:rsidRDefault="009B5211" w:rsidP="00E50E04">
      <w:pPr>
        <w:spacing w:after="120"/>
        <w:rPr>
          <w:rFonts w:cs="Arial"/>
          <w:sz w:val="20"/>
          <w:szCs w:val="20"/>
        </w:rPr>
      </w:pPr>
      <w:r w:rsidRPr="00763B0E">
        <w:rPr>
          <w:rFonts w:cs="Arial"/>
          <w:sz w:val="20"/>
          <w:szCs w:val="20"/>
        </w:rPr>
        <w:t xml:space="preserve">During the first 90 days of employment, the employee is encouraged and expected to ask questions concerning </w:t>
      </w:r>
      <w:r w:rsidR="00471048">
        <w:rPr>
          <w:rFonts w:cs="Arial"/>
          <w:sz w:val="20"/>
          <w:szCs w:val="20"/>
        </w:rPr>
        <w:t>their</w:t>
      </w:r>
      <w:r w:rsidRPr="00763B0E">
        <w:rPr>
          <w:rFonts w:cs="Arial"/>
          <w:sz w:val="20"/>
          <w:szCs w:val="20"/>
        </w:rPr>
        <w:t xml:space="preserve"> job responsibilities, and to determine if </w:t>
      </w:r>
      <w:r w:rsidR="00471048">
        <w:rPr>
          <w:rFonts w:cs="Arial"/>
          <w:sz w:val="20"/>
          <w:szCs w:val="20"/>
        </w:rPr>
        <w:t>they are</w:t>
      </w:r>
      <w:r w:rsidRPr="00763B0E">
        <w:rPr>
          <w:rFonts w:cs="Arial"/>
          <w:sz w:val="20"/>
          <w:szCs w:val="20"/>
        </w:rPr>
        <w:t xml:space="preserve"> satisfied with the position. If the employee’s job performance is found to be unsatisfactory by </w:t>
      </w:r>
      <w:r w:rsidR="009D16DA">
        <w:rPr>
          <w:rFonts w:cs="Arial"/>
          <w:sz w:val="20"/>
          <w:szCs w:val="20"/>
        </w:rPr>
        <w:t>their</w:t>
      </w:r>
      <w:r w:rsidRPr="00763B0E">
        <w:rPr>
          <w:rFonts w:cs="Arial"/>
          <w:sz w:val="20"/>
          <w:szCs w:val="20"/>
        </w:rPr>
        <w:t xml:space="preserve"> supervisor at any time during the first ninety (90) days of employment, the employment may be </w:t>
      </w:r>
      <w:r w:rsidR="00911522">
        <w:rPr>
          <w:rFonts w:cs="Arial"/>
          <w:sz w:val="20"/>
          <w:szCs w:val="20"/>
        </w:rPr>
        <w:t>separated</w:t>
      </w:r>
      <w:r w:rsidRPr="00763B0E">
        <w:rPr>
          <w:rFonts w:cs="Arial"/>
          <w:sz w:val="20"/>
          <w:szCs w:val="20"/>
        </w:rPr>
        <w:t>.</w:t>
      </w:r>
    </w:p>
    <w:p w14:paraId="2BE7AFFB" w14:textId="77777777" w:rsidR="0003446B" w:rsidRPr="00B964CF" w:rsidRDefault="009B5211" w:rsidP="005B65CC">
      <w:pPr>
        <w:pStyle w:val="Heading2"/>
        <w:rPr>
          <w:bCs/>
        </w:rPr>
      </w:pPr>
      <w:bookmarkStart w:id="25" w:name="_Toc256000005"/>
      <w:bookmarkStart w:id="26" w:name="_Toc60749566"/>
      <w:bookmarkStart w:id="27" w:name="_Toc127532224"/>
      <w:r w:rsidRPr="00B964CF">
        <w:t>Americans with Disabilities Act</w:t>
      </w:r>
      <w:bookmarkEnd w:id="23"/>
      <w:bookmarkEnd w:id="24"/>
      <w:bookmarkEnd w:id="25"/>
      <w:bookmarkEnd w:id="26"/>
      <w:bookmarkEnd w:id="27"/>
      <w:r w:rsidRPr="00B964CF">
        <w:t xml:space="preserve"> </w:t>
      </w:r>
    </w:p>
    <w:p w14:paraId="7256FA49" w14:textId="295F9D59" w:rsidR="0003446B" w:rsidRPr="00763B0E" w:rsidRDefault="009B5211" w:rsidP="0003446B">
      <w:pPr>
        <w:spacing w:after="120"/>
        <w:rPr>
          <w:rFonts w:cs="Arial"/>
          <w:sz w:val="20"/>
          <w:szCs w:val="20"/>
        </w:rPr>
      </w:pPr>
      <w:r w:rsidRPr="00763B0E">
        <w:rPr>
          <w:rFonts w:cs="Arial"/>
          <w:sz w:val="20"/>
          <w:szCs w:val="20"/>
        </w:rPr>
        <w:t xml:space="preserve">The Americans with Disabilities Act (‘ADA’) prohibits discrimination against individuals with disabilities in all areas of public life, including jobs, schools, transportation, and all public and private places that are open to the general public. </w:t>
      </w:r>
      <w:r>
        <w:rPr>
          <w:rFonts w:cs="Arial"/>
          <w:sz w:val="20"/>
          <w:szCs w:val="20"/>
        </w:rPr>
        <w:t>Definiti</w:t>
      </w:r>
      <w:r w:rsidRPr="00763B0E">
        <w:rPr>
          <w:rFonts w:cs="Arial"/>
          <w:sz w:val="20"/>
          <w:szCs w:val="20"/>
        </w:rPr>
        <w:t xml:space="preserve"> is committed to comply</w:t>
      </w:r>
      <w:r>
        <w:rPr>
          <w:rFonts w:cs="Arial"/>
          <w:sz w:val="20"/>
          <w:szCs w:val="20"/>
        </w:rPr>
        <w:t>ing</w:t>
      </w:r>
      <w:r w:rsidRPr="00763B0E">
        <w:rPr>
          <w:rFonts w:cs="Arial"/>
          <w:sz w:val="20"/>
          <w:szCs w:val="20"/>
        </w:rPr>
        <w:t xml:space="preserve"> with all applicable provisions of the ADA. </w:t>
      </w:r>
      <w:r w:rsidR="007B41D7">
        <w:rPr>
          <w:rFonts w:cs="Arial"/>
          <w:sz w:val="20"/>
          <w:szCs w:val="20"/>
        </w:rPr>
        <w:lastRenderedPageBreak/>
        <w:t>Definiti</w:t>
      </w:r>
      <w:r w:rsidRPr="00763B0E">
        <w:rPr>
          <w:rFonts w:cs="Arial"/>
          <w:sz w:val="20"/>
          <w:szCs w:val="20"/>
        </w:rPr>
        <w:t xml:space="preserve"> will not discriminate against any qualified employee or applicant with regard to any terms or conditions of employment because of an individual’s disability or perceived disability, so long as the employee can perform the essential functions of the job. </w:t>
      </w:r>
    </w:p>
    <w:p w14:paraId="0DCCB503" w14:textId="388340B1" w:rsidR="0003446B" w:rsidRPr="00763B0E" w:rsidRDefault="009B5211" w:rsidP="0003446B">
      <w:pPr>
        <w:spacing w:after="120"/>
        <w:rPr>
          <w:rFonts w:cs="Arial"/>
          <w:sz w:val="20"/>
          <w:szCs w:val="20"/>
        </w:rPr>
      </w:pPr>
      <w:r>
        <w:rPr>
          <w:rFonts w:cs="Arial"/>
          <w:sz w:val="20"/>
          <w:szCs w:val="20"/>
        </w:rPr>
        <w:t>Definiti</w:t>
      </w:r>
      <w:r w:rsidRPr="00763B0E">
        <w:rPr>
          <w:rFonts w:cs="Arial"/>
          <w:sz w:val="20"/>
          <w:szCs w:val="20"/>
        </w:rPr>
        <w:t xml:space="preserve"> will provide reasonable accommodations to a qualified individual with a disability (as defined by the ADA) provided that such accommodation does not constitute an undue hardship on the Company.</w:t>
      </w:r>
    </w:p>
    <w:p w14:paraId="0148FC8D" w14:textId="034044A5" w:rsidR="0003446B" w:rsidRPr="00763B0E" w:rsidRDefault="009B5211" w:rsidP="0003446B">
      <w:pPr>
        <w:spacing w:after="120"/>
        <w:rPr>
          <w:rFonts w:cs="Arial"/>
          <w:sz w:val="20"/>
          <w:szCs w:val="20"/>
        </w:rPr>
      </w:pPr>
      <w:r w:rsidRPr="00763B0E">
        <w:rPr>
          <w:rFonts w:cs="Arial"/>
          <w:sz w:val="20"/>
          <w:szCs w:val="20"/>
        </w:rPr>
        <w:t xml:space="preserve">Employees with a disability who believe they need a reasonable accommodation to perform the essential functions of their job should contact </w:t>
      </w:r>
      <w:r>
        <w:rPr>
          <w:rFonts w:cs="Arial"/>
          <w:sz w:val="20"/>
          <w:szCs w:val="20"/>
        </w:rPr>
        <w:t>the People and Culture Team</w:t>
      </w:r>
      <w:r w:rsidRPr="00763B0E">
        <w:rPr>
          <w:rFonts w:cs="Arial"/>
          <w:sz w:val="20"/>
          <w:szCs w:val="20"/>
        </w:rPr>
        <w:t xml:space="preserve">. </w:t>
      </w:r>
      <w:r>
        <w:rPr>
          <w:rFonts w:cs="Arial"/>
          <w:sz w:val="20"/>
          <w:szCs w:val="20"/>
        </w:rPr>
        <w:t xml:space="preserve">The People and Culture Team </w:t>
      </w:r>
      <w:r w:rsidRPr="00763B0E">
        <w:rPr>
          <w:rFonts w:cs="Arial"/>
          <w:sz w:val="20"/>
          <w:szCs w:val="20"/>
        </w:rPr>
        <w:t xml:space="preserve">will meet with the employee to discuss the limitations and the accommodation the </w:t>
      </w:r>
      <w:r w:rsidR="00172072">
        <w:rPr>
          <w:rFonts w:cs="Arial"/>
          <w:sz w:val="20"/>
          <w:szCs w:val="20"/>
        </w:rPr>
        <w:t>Definiti</w:t>
      </w:r>
      <w:r w:rsidRPr="00763B0E">
        <w:rPr>
          <w:rFonts w:cs="Arial"/>
          <w:sz w:val="20"/>
          <w:szCs w:val="20"/>
        </w:rPr>
        <w:t xml:space="preserve"> might make. Following the meeting, the </w:t>
      </w:r>
      <w:r w:rsidR="008D40C1">
        <w:rPr>
          <w:rFonts w:cs="Arial"/>
          <w:sz w:val="20"/>
          <w:szCs w:val="20"/>
        </w:rPr>
        <w:t>Definiti</w:t>
      </w:r>
      <w:r w:rsidRPr="00763B0E">
        <w:rPr>
          <w:rFonts w:cs="Arial"/>
          <w:sz w:val="20"/>
          <w:szCs w:val="20"/>
        </w:rPr>
        <w:t xml:space="preserve"> will inform the employee of its decision on the accommodation request, or on how to make the accommodation. </w:t>
      </w:r>
    </w:p>
    <w:p w14:paraId="680D5322" w14:textId="03AD71A3" w:rsidR="009728C3" w:rsidRPr="00763B0E" w:rsidRDefault="009B5211" w:rsidP="0003446B">
      <w:pPr>
        <w:spacing w:after="120"/>
        <w:rPr>
          <w:rFonts w:cs="Arial"/>
          <w:sz w:val="20"/>
          <w:szCs w:val="20"/>
        </w:rPr>
      </w:pPr>
      <w:r w:rsidRPr="00763B0E">
        <w:rPr>
          <w:rFonts w:cs="Arial"/>
          <w:sz w:val="20"/>
          <w:szCs w:val="20"/>
        </w:rPr>
        <w:t xml:space="preserve">The ADA does not require </w:t>
      </w:r>
      <w:r w:rsidR="008D40C1">
        <w:rPr>
          <w:rFonts w:cs="Arial"/>
          <w:sz w:val="20"/>
          <w:szCs w:val="20"/>
        </w:rPr>
        <w:t>Definiti</w:t>
      </w:r>
      <w:r w:rsidRPr="00763B0E">
        <w:rPr>
          <w:rFonts w:cs="Arial"/>
          <w:sz w:val="20"/>
          <w:szCs w:val="20"/>
        </w:rPr>
        <w:t xml:space="preserve"> to make the best possible accommodation, </w:t>
      </w:r>
      <w:r>
        <w:rPr>
          <w:rFonts w:cs="Arial"/>
          <w:sz w:val="20"/>
          <w:szCs w:val="20"/>
        </w:rPr>
        <w:t xml:space="preserve">to grant any particular accommodation request, </w:t>
      </w:r>
      <w:r w:rsidRPr="00763B0E">
        <w:rPr>
          <w:rFonts w:cs="Arial"/>
          <w:sz w:val="20"/>
          <w:szCs w:val="20"/>
        </w:rPr>
        <w:t>to reallocate essential job functions, or to provide personal use items (e.g., eyeglasses, hearing aids, wheelchairs, etc.).</w:t>
      </w:r>
    </w:p>
    <w:p w14:paraId="623B3C1B" w14:textId="77777777" w:rsidR="009728C3" w:rsidRDefault="009B5211" w:rsidP="005B65CC">
      <w:pPr>
        <w:pStyle w:val="Heading2"/>
      </w:pPr>
      <w:bookmarkStart w:id="28" w:name="_Toc256000006"/>
      <w:bookmarkStart w:id="29" w:name="_Toc127532225"/>
      <w:bookmarkStart w:id="30" w:name="_Toc5699398"/>
      <w:bookmarkStart w:id="31" w:name="_Toc30770320"/>
      <w:bookmarkStart w:id="32" w:name="_Toc60749567"/>
      <w:r>
        <w:t>Religious Accommodation</w:t>
      </w:r>
      <w:bookmarkEnd w:id="28"/>
      <w:bookmarkEnd w:id="29"/>
    </w:p>
    <w:p w14:paraId="157DCDAC" w14:textId="013858F3" w:rsidR="009728C3" w:rsidRPr="00744701" w:rsidRDefault="009B5211" w:rsidP="009728C3">
      <w:pPr>
        <w:rPr>
          <w:rFonts w:cs="Arial"/>
          <w:sz w:val="20"/>
          <w:szCs w:val="20"/>
        </w:rPr>
      </w:pPr>
      <w:r>
        <w:rPr>
          <w:sz w:val="20"/>
          <w:szCs w:val="20"/>
        </w:rPr>
        <w:t>Definiti</w:t>
      </w:r>
      <w:r w:rsidRPr="009728C3">
        <w:rPr>
          <w:sz w:val="20"/>
          <w:szCs w:val="20"/>
        </w:rPr>
        <w:t xml:space="preserve"> will, where appropriate, provide reasonable accommodations for an employee’s sincerely held religious beliefs or practices if such accommodation would allow the individual to perform the essential functions of the job, unless doing so would create an undue hardship.</w:t>
      </w:r>
      <w:r w:rsidR="00E50E04">
        <w:rPr>
          <w:sz w:val="20"/>
          <w:szCs w:val="20"/>
        </w:rPr>
        <w:t xml:space="preserve"> </w:t>
      </w:r>
      <w:r w:rsidR="00FF77CB">
        <w:rPr>
          <w:sz w:val="20"/>
          <w:szCs w:val="20"/>
        </w:rPr>
        <w:t>Definiti</w:t>
      </w:r>
      <w:r w:rsidRPr="009728C3">
        <w:rPr>
          <w:rFonts w:cs="Arial"/>
          <w:sz w:val="20"/>
          <w:szCs w:val="20"/>
        </w:rPr>
        <w:t xml:space="preserve"> is not required to make the best possible accommodation, to grant any particular accommodation request, to reallocate essential job functions, or to provide personal use items</w:t>
      </w:r>
      <w:r w:rsidRPr="00744701">
        <w:rPr>
          <w:rFonts w:cs="Arial"/>
          <w:sz w:val="20"/>
          <w:szCs w:val="20"/>
        </w:rPr>
        <w:t>.</w:t>
      </w:r>
    </w:p>
    <w:p w14:paraId="16480E9D" w14:textId="2BE044A1" w:rsidR="009728C3" w:rsidRPr="009728C3" w:rsidRDefault="009B5211" w:rsidP="009728C3">
      <w:r w:rsidRPr="009728C3">
        <w:rPr>
          <w:sz w:val="20"/>
          <w:szCs w:val="20"/>
        </w:rPr>
        <w:t xml:space="preserve">If you believe you need an accommodation, or if you have questions regarding </w:t>
      </w:r>
      <w:r w:rsidR="004B44CF">
        <w:rPr>
          <w:sz w:val="20"/>
          <w:szCs w:val="20"/>
        </w:rPr>
        <w:t>Definiti’s</w:t>
      </w:r>
      <w:r w:rsidRPr="009728C3">
        <w:rPr>
          <w:sz w:val="20"/>
          <w:szCs w:val="20"/>
        </w:rPr>
        <w:t xml:space="preserve"> process for requesting reasonable accommodations for qualified employees or candidates for employment, please refer any such request or questions to </w:t>
      </w:r>
      <w:r w:rsidRPr="009728C3">
        <w:rPr>
          <w:rFonts w:cs="Arial"/>
          <w:sz w:val="20"/>
          <w:szCs w:val="20"/>
        </w:rPr>
        <w:t>the People and Culture Team.</w:t>
      </w:r>
    </w:p>
    <w:p w14:paraId="65654951" w14:textId="74A8BD95" w:rsidR="009728C3" w:rsidRDefault="008846ED" w:rsidP="005B65CC">
      <w:pPr>
        <w:pStyle w:val="Heading2"/>
      </w:pPr>
      <w:bookmarkStart w:id="33" w:name="_Toc256000007"/>
      <w:bookmarkStart w:id="34" w:name="_Toc127532226"/>
      <w:r>
        <w:t>L</w:t>
      </w:r>
      <w:r w:rsidR="009B5211">
        <w:t xml:space="preserve">actation and </w:t>
      </w:r>
      <w:r>
        <w:t>B</w:t>
      </w:r>
      <w:r w:rsidR="009B5211">
        <w:t>reastfeeding</w:t>
      </w:r>
      <w:bookmarkEnd w:id="33"/>
      <w:bookmarkEnd w:id="34"/>
    </w:p>
    <w:p w14:paraId="79BA8FAC" w14:textId="0E5B3AEB" w:rsidR="009728C3" w:rsidRPr="009728C3" w:rsidRDefault="009B5211" w:rsidP="009728C3">
      <w:pPr>
        <w:rPr>
          <w:sz w:val="20"/>
          <w:szCs w:val="20"/>
        </w:rPr>
      </w:pPr>
      <w:r w:rsidRPr="009728C3">
        <w:rPr>
          <w:sz w:val="20"/>
          <w:szCs w:val="20"/>
        </w:rPr>
        <w:t xml:space="preserve">Any employee who is breastfeeding their child will be provided reasonable break times as needed to express breast milk for their baby in accordance with federal, state, and local law. </w:t>
      </w:r>
      <w:r>
        <w:rPr>
          <w:sz w:val="20"/>
          <w:szCs w:val="20"/>
        </w:rPr>
        <w:t xml:space="preserve">For onsite employees, </w:t>
      </w:r>
      <w:r w:rsidR="00151EB2">
        <w:rPr>
          <w:sz w:val="20"/>
          <w:szCs w:val="20"/>
        </w:rPr>
        <w:t>Definiti</w:t>
      </w:r>
      <w:r w:rsidRPr="009728C3">
        <w:rPr>
          <w:sz w:val="20"/>
          <w:szCs w:val="20"/>
        </w:rPr>
        <w:t xml:space="preserve"> will designate a private room other than a bathroom for this purpose. Nursing employees wishing to use a room must request/reserve the room by contacting </w:t>
      </w:r>
      <w:r w:rsidRPr="009728C3">
        <w:rPr>
          <w:rFonts w:cs="Arial"/>
          <w:sz w:val="20"/>
          <w:szCs w:val="20"/>
        </w:rPr>
        <w:t>the People and Culture Team</w:t>
      </w:r>
      <w:r w:rsidRPr="009728C3">
        <w:rPr>
          <w:sz w:val="20"/>
          <w:szCs w:val="20"/>
        </w:rPr>
        <w:t>.</w:t>
      </w:r>
    </w:p>
    <w:p w14:paraId="0526C53B" w14:textId="77777777" w:rsidR="0003446B" w:rsidRPr="00B964CF" w:rsidRDefault="009B5211" w:rsidP="005B65CC">
      <w:pPr>
        <w:pStyle w:val="Heading2"/>
        <w:rPr>
          <w:bCs/>
        </w:rPr>
      </w:pPr>
      <w:bookmarkStart w:id="35" w:name="_Toc256000008"/>
      <w:bookmarkStart w:id="36" w:name="_Toc127532227"/>
      <w:r w:rsidRPr="00B964CF">
        <w:t>Harassment &amp; Discrimination</w:t>
      </w:r>
      <w:bookmarkEnd w:id="30"/>
      <w:bookmarkEnd w:id="31"/>
      <w:bookmarkEnd w:id="32"/>
      <w:bookmarkEnd w:id="35"/>
      <w:bookmarkEnd w:id="36"/>
    </w:p>
    <w:p w14:paraId="3B6912C5" w14:textId="11141E7D" w:rsidR="0003446B" w:rsidRPr="00763B0E" w:rsidRDefault="009B5211" w:rsidP="0003446B">
      <w:pPr>
        <w:spacing w:after="120"/>
        <w:rPr>
          <w:rFonts w:cs="Arial"/>
          <w:sz w:val="20"/>
          <w:szCs w:val="20"/>
        </w:rPr>
      </w:pPr>
      <w:r>
        <w:rPr>
          <w:rFonts w:cs="Arial"/>
          <w:sz w:val="20"/>
          <w:szCs w:val="20"/>
        </w:rPr>
        <w:t>Definiti</w:t>
      </w:r>
      <w:r w:rsidRPr="00763B0E">
        <w:rPr>
          <w:rFonts w:cs="Arial"/>
          <w:sz w:val="20"/>
          <w:szCs w:val="20"/>
        </w:rPr>
        <w:t xml:space="preserve"> is committed to providing an environment free of harassment, including but not limited to verbal, physical and visual forms of harassment. </w:t>
      </w:r>
    </w:p>
    <w:p w14:paraId="4901DB18" w14:textId="0384BA36" w:rsidR="0003446B" w:rsidRPr="00763B0E" w:rsidRDefault="009B5211" w:rsidP="0003446B">
      <w:pPr>
        <w:spacing w:after="120"/>
        <w:rPr>
          <w:rFonts w:cs="Arial"/>
          <w:sz w:val="20"/>
          <w:szCs w:val="20"/>
        </w:rPr>
      </w:pPr>
      <w:r w:rsidRPr="00763B0E">
        <w:rPr>
          <w:rFonts w:cs="Arial"/>
          <w:sz w:val="20"/>
          <w:szCs w:val="20"/>
        </w:rPr>
        <w:t xml:space="preserve">Harassment in employment based on sex, race, national origin, religion, age, disability, or any other basis prohibited by local, state or federal law is strictly prohibited. Harassment of any type, whether physical, verbal, sexual, or otherwise, is not tolerated by </w:t>
      </w:r>
      <w:r w:rsidR="00E7535F">
        <w:rPr>
          <w:rFonts w:cs="Arial"/>
          <w:sz w:val="20"/>
          <w:szCs w:val="20"/>
        </w:rPr>
        <w:t>Definiti</w:t>
      </w:r>
      <w:r w:rsidRPr="00763B0E">
        <w:rPr>
          <w:rFonts w:cs="Arial"/>
          <w:sz w:val="20"/>
          <w:szCs w:val="20"/>
        </w:rPr>
        <w:t>. With this and our other policies, violations may include disciplinary action up to and including</w:t>
      </w:r>
      <w:r w:rsidR="00855C12">
        <w:rPr>
          <w:rFonts w:cs="Arial"/>
          <w:sz w:val="20"/>
          <w:szCs w:val="20"/>
        </w:rPr>
        <w:t xml:space="preserve"> separation of employment.</w:t>
      </w:r>
      <w:r w:rsidRPr="00763B0E">
        <w:rPr>
          <w:rFonts w:cs="Arial"/>
          <w:sz w:val="20"/>
          <w:szCs w:val="20"/>
        </w:rPr>
        <w:t xml:space="preserve"> </w:t>
      </w:r>
    </w:p>
    <w:p w14:paraId="673F0527" w14:textId="77777777" w:rsidR="0003446B" w:rsidRPr="00763B0E" w:rsidRDefault="009B5211" w:rsidP="0003446B">
      <w:pPr>
        <w:spacing w:after="120"/>
        <w:rPr>
          <w:rFonts w:cs="Arial"/>
          <w:sz w:val="20"/>
          <w:szCs w:val="20"/>
        </w:rPr>
      </w:pPr>
      <w:r w:rsidRPr="00763B0E">
        <w:rPr>
          <w:rFonts w:cs="Arial"/>
          <w:sz w:val="20"/>
          <w:szCs w:val="20"/>
        </w:rPr>
        <w:t>Sexual harassment is defined as “unwelcome sexual advances, requests for sexual favors and other verbal or physical conduct of a sexual nature” when, for example:</w:t>
      </w:r>
    </w:p>
    <w:p w14:paraId="77B59669" w14:textId="77777777" w:rsidR="0003446B" w:rsidRPr="00763B0E" w:rsidRDefault="009B5211" w:rsidP="00E50E04">
      <w:pPr>
        <w:pStyle w:val="AlphaSubList"/>
      </w:pPr>
      <w:r w:rsidRPr="00763B0E">
        <w:t>Submission to such conduct is made either explicitly or implicitly a term or condition of an individual’s employment;</w:t>
      </w:r>
    </w:p>
    <w:p w14:paraId="0C5833E8" w14:textId="77777777" w:rsidR="0003446B" w:rsidRPr="00763B0E" w:rsidRDefault="009B5211" w:rsidP="00E50E04">
      <w:pPr>
        <w:pStyle w:val="AlphaSubList"/>
      </w:pPr>
      <w:r w:rsidRPr="00763B0E">
        <w:lastRenderedPageBreak/>
        <w:t xml:space="preserve">Submission to or rejection of such conduct by an individual is used as the basis for employment decisions affecting such individual; or </w:t>
      </w:r>
    </w:p>
    <w:p w14:paraId="2ECC0534" w14:textId="77777777" w:rsidR="0003446B" w:rsidRPr="00763B0E" w:rsidRDefault="009B5211" w:rsidP="00E50E04">
      <w:pPr>
        <w:pStyle w:val="AlphaSubList"/>
      </w:pPr>
      <w:r w:rsidRPr="00763B0E">
        <w:t>Such conduct has the purpose or effect of unreasonably interfering with an individual’s work performance or creating an intimidating, hostile or offensive working environment.</w:t>
      </w:r>
    </w:p>
    <w:p w14:paraId="63F05F06" w14:textId="77777777" w:rsidR="0003446B" w:rsidRPr="00763B0E" w:rsidRDefault="009B5211" w:rsidP="0003446B">
      <w:pPr>
        <w:spacing w:after="120"/>
        <w:contextualSpacing/>
        <w:rPr>
          <w:rFonts w:cs="Arial"/>
          <w:sz w:val="20"/>
          <w:szCs w:val="20"/>
        </w:rPr>
      </w:pPr>
      <w:r w:rsidRPr="00763B0E">
        <w:rPr>
          <w:rFonts w:cs="Arial"/>
          <w:sz w:val="20"/>
          <w:szCs w:val="20"/>
        </w:rPr>
        <w:t xml:space="preserve">Sexual harassment may include a range of behaviors and may involve individuals of the same or different sex. These behaviors may include, but are not limited to: </w:t>
      </w:r>
    </w:p>
    <w:p w14:paraId="177A5FCB" w14:textId="77777777" w:rsidR="0003446B" w:rsidRPr="00763B0E" w:rsidRDefault="009B5211" w:rsidP="00E50E04">
      <w:pPr>
        <w:pStyle w:val="AlphaSubList"/>
        <w:numPr>
          <w:ilvl w:val="0"/>
          <w:numId w:val="35"/>
        </w:numPr>
      </w:pPr>
      <w:r w:rsidRPr="00763B0E">
        <w:t xml:space="preserve">Unwanted sexual advances or requests for sexual favors; </w:t>
      </w:r>
    </w:p>
    <w:p w14:paraId="4CB9B6D4" w14:textId="77777777" w:rsidR="0003446B" w:rsidRPr="00763B0E" w:rsidRDefault="009B5211" w:rsidP="00E50E04">
      <w:pPr>
        <w:pStyle w:val="AlphaSubList"/>
      </w:pPr>
      <w:r w:rsidRPr="00763B0E">
        <w:t xml:space="preserve">Sexual jokes and innuendos; </w:t>
      </w:r>
    </w:p>
    <w:p w14:paraId="0BA7B2D1" w14:textId="77777777" w:rsidR="0003446B" w:rsidRPr="00763B0E" w:rsidRDefault="009B5211" w:rsidP="00E50E04">
      <w:pPr>
        <w:pStyle w:val="AlphaSubList"/>
      </w:pPr>
      <w:r w:rsidRPr="00763B0E">
        <w:t>Verbal abuse of a sexual nature, commentary about an individual’s body, sexual prowess or sexual deficiencies;</w:t>
      </w:r>
    </w:p>
    <w:p w14:paraId="3B83C090" w14:textId="77777777" w:rsidR="0003446B" w:rsidRPr="00763B0E" w:rsidRDefault="009B5211" w:rsidP="00E50E04">
      <w:pPr>
        <w:pStyle w:val="AlphaSubList"/>
      </w:pPr>
      <w:r w:rsidRPr="00763B0E">
        <w:t>Insulting or obscene comments or gestures; or</w:t>
      </w:r>
    </w:p>
    <w:p w14:paraId="487F1679" w14:textId="77777777" w:rsidR="0003446B" w:rsidRPr="00763B0E" w:rsidRDefault="009B5211" w:rsidP="00E50E04">
      <w:pPr>
        <w:pStyle w:val="AlphaSubList"/>
      </w:pPr>
      <w:r w:rsidRPr="00763B0E">
        <w:t>Display or circulation in the workplace of sexually suggestive objects or pictures (including via e-mail).</w:t>
      </w:r>
    </w:p>
    <w:p w14:paraId="4E8E08B5" w14:textId="77777777" w:rsidR="0003446B" w:rsidRPr="00763B0E" w:rsidRDefault="009B5211" w:rsidP="0003446B">
      <w:pPr>
        <w:spacing w:after="120"/>
        <w:rPr>
          <w:rFonts w:cs="Arial"/>
          <w:sz w:val="20"/>
          <w:szCs w:val="20"/>
        </w:rPr>
      </w:pPr>
      <w:r w:rsidRPr="00763B0E">
        <w:rPr>
          <w:rFonts w:cs="Arial"/>
          <w:sz w:val="20"/>
          <w:szCs w:val="20"/>
        </w:rPr>
        <w:t xml:space="preserve">Sex-based harassment not involving sexual activity or language (e.g., a </w:t>
      </w:r>
      <w:r>
        <w:rPr>
          <w:rFonts w:cs="Arial"/>
          <w:sz w:val="20"/>
          <w:szCs w:val="20"/>
        </w:rPr>
        <w:t xml:space="preserve">supervisor </w:t>
      </w:r>
      <w:r w:rsidRPr="00763B0E">
        <w:rPr>
          <w:rFonts w:cs="Arial"/>
          <w:sz w:val="20"/>
          <w:szCs w:val="20"/>
        </w:rPr>
        <w:t>yelling at female employees and not at males) may also constitute discrimination if it is severe or pervasive and directed at employees because of their sex.</w:t>
      </w:r>
    </w:p>
    <w:p w14:paraId="39F0DF0C" w14:textId="6648F411" w:rsidR="0003446B" w:rsidRPr="00763B0E" w:rsidRDefault="009B5211" w:rsidP="0003446B">
      <w:pPr>
        <w:spacing w:after="120"/>
        <w:rPr>
          <w:rFonts w:cs="Arial"/>
          <w:sz w:val="20"/>
          <w:szCs w:val="20"/>
        </w:rPr>
      </w:pPr>
      <w:r w:rsidRPr="00763B0E">
        <w:rPr>
          <w:rFonts w:cs="Arial"/>
          <w:sz w:val="20"/>
          <w:szCs w:val="20"/>
        </w:rPr>
        <w:t xml:space="preserve">Harassment based on any other protected characteristic is also strictly prohibited. Under this Policy, harassment is verbal or physical conduct that denigrates or shows hostility or aversion toward an individual because of </w:t>
      </w:r>
      <w:r w:rsidR="00A8696C">
        <w:rPr>
          <w:rFonts w:cs="Arial"/>
          <w:sz w:val="20"/>
          <w:szCs w:val="20"/>
        </w:rPr>
        <w:t>their</w:t>
      </w:r>
      <w:r w:rsidRPr="00763B0E">
        <w:rPr>
          <w:rFonts w:cs="Arial"/>
          <w:sz w:val="20"/>
          <w:szCs w:val="20"/>
        </w:rPr>
        <w:t xml:space="preserve"> race, color, religion, national origin, age, disability, </w:t>
      </w:r>
      <w:r>
        <w:rPr>
          <w:rFonts w:cs="Arial"/>
          <w:sz w:val="20"/>
          <w:szCs w:val="20"/>
        </w:rPr>
        <w:t xml:space="preserve">sexual orientation, </w:t>
      </w:r>
      <w:r w:rsidRPr="00146D9C">
        <w:rPr>
          <w:rFonts w:cs="Arial"/>
          <w:sz w:val="20"/>
          <w:szCs w:val="20"/>
        </w:rPr>
        <w:t xml:space="preserve">pregnancy or maternity, gender identity, genetic information, </w:t>
      </w:r>
      <w:r>
        <w:rPr>
          <w:rFonts w:cs="Arial"/>
          <w:sz w:val="20"/>
          <w:szCs w:val="20"/>
        </w:rPr>
        <w:t xml:space="preserve">or </w:t>
      </w:r>
      <w:r w:rsidRPr="00146D9C">
        <w:rPr>
          <w:rFonts w:cs="Arial"/>
          <w:sz w:val="20"/>
          <w:szCs w:val="20"/>
        </w:rPr>
        <w:t>military or veteran status,</w:t>
      </w:r>
      <w:r>
        <w:rPr>
          <w:rFonts w:cs="Arial"/>
          <w:sz w:val="20"/>
          <w:szCs w:val="20"/>
        </w:rPr>
        <w:t xml:space="preserve"> </w:t>
      </w:r>
      <w:r w:rsidRPr="00763B0E">
        <w:rPr>
          <w:rFonts w:cs="Arial"/>
          <w:sz w:val="20"/>
          <w:szCs w:val="20"/>
        </w:rPr>
        <w:t xml:space="preserve">or any other characteristic protected by law, or that of </w:t>
      </w:r>
      <w:r w:rsidR="005E75CC">
        <w:rPr>
          <w:rFonts w:cs="Arial"/>
          <w:sz w:val="20"/>
          <w:szCs w:val="20"/>
        </w:rPr>
        <w:t>their</w:t>
      </w:r>
      <w:r w:rsidRPr="00763B0E">
        <w:rPr>
          <w:rFonts w:cs="Arial"/>
          <w:sz w:val="20"/>
          <w:szCs w:val="20"/>
        </w:rPr>
        <w:t xml:space="preserve"> relatives, friends, or associates and that:</w:t>
      </w:r>
    </w:p>
    <w:p w14:paraId="68A99A49" w14:textId="77777777" w:rsidR="0003446B" w:rsidRPr="00763B0E" w:rsidRDefault="009B5211" w:rsidP="00E50E04">
      <w:pPr>
        <w:pStyle w:val="AlphaSubList"/>
        <w:numPr>
          <w:ilvl w:val="0"/>
          <w:numId w:val="36"/>
        </w:numPr>
      </w:pPr>
      <w:r w:rsidRPr="00763B0E">
        <w:t>Has the purpose or effect of creating an intimidating, hostile or offensive work environment;</w:t>
      </w:r>
    </w:p>
    <w:p w14:paraId="4D90D4EF" w14:textId="77777777" w:rsidR="0003446B" w:rsidRPr="00763B0E" w:rsidRDefault="009B5211" w:rsidP="00E50E04">
      <w:pPr>
        <w:pStyle w:val="AlphaSubList"/>
      </w:pPr>
      <w:r w:rsidRPr="00763B0E">
        <w:t xml:space="preserve">Has the purpose or effect of unreasonably interfering with an individual’s work performance; or </w:t>
      </w:r>
    </w:p>
    <w:p w14:paraId="4845BCAD" w14:textId="77777777" w:rsidR="0003446B" w:rsidRPr="00763B0E" w:rsidRDefault="009B5211" w:rsidP="00E50E04">
      <w:pPr>
        <w:pStyle w:val="AlphaSubList"/>
      </w:pPr>
      <w:r w:rsidRPr="00763B0E">
        <w:t>Otherwise adversely affects an individual’s employment opportunities.</w:t>
      </w:r>
    </w:p>
    <w:p w14:paraId="3664093F" w14:textId="47E77738" w:rsidR="0003446B" w:rsidRPr="00763B0E" w:rsidRDefault="009B5211" w:rsidP="0003446B">
      <w:pPr>
        <w:spacing w:after="120"/>
        <w:rPr>
          <w:rFonts w:cs="Arial"/>
          <w:sz w:val="20"/>
          <w:szCs w:val="20"/>
        </w:rPr>
      </w:pPr>
      <w:r w:rsidRPr="00763B0E">
        <w:rPr>
          <w:rFonts w:cs="Arial"/>
          <w:sz w:val="20"/>
          <w:szCs w:val="20"/>
        </w:rPr>
        <w:t>Harassing conduct includes (but is not limited to) threatening, intimidating or hostile acts; denigrating jokes; or display</w:t>
      </w:r>
      <w:r>
        <w:rPr>
          <w:rFonts w:cs="Arial"/>
          <w:sz w:val="20"/>
          <w:szCs w:val="20"/>
        </w:rPr>
        <w:t>ing</w:t>
      </w:r>
      <w:r w:rsidRPr="00763B0E">
        <w:rPr>
          <w:rFonts w:cs="Arial"/>
          <w:sz w:val="20"/>
          <w:szCs w:val="20"/>
        </w:rPr>
        <w:t xml:space="preserve"> or circulati</w:t>
      </w:r>
      <w:r>
        <w:rPr>
          <w:rFonts w:cs="Arial"/>
          <w:sz w:val="20"/>
          <w:szCs w:val="20"/>
        </w:rPr>
        <w:t>ng</w:t>
      </w:r>
      <w:r w:rsidRPr="00763B0E">
        <w:rPr>
          <w:rFonts w:cs="Arial"/>
          <w:sz w:val="20"/>
          <w:szCs w:val="20"/>
        </w:rPr>
        <w:t xml:space="preserve"> material that shows hostility or aversion towards an individual or group.</w:t>
      </w:r>
    </w:p>
    <w:p w14:paraId="36C38BE8" w14:textId="77777777" w:rsidR="0003446B" w:rsidRPr="00763B0E" w:rsidRDefault="009B5211" w:rsidP="0003446B">
      <w:pPr>
        <w:spacing w:after="120"/>
        <w:rPr>
          <w:rFonts w:cs="Arial"/>
          <w:sz w:val="20"/>
          <w:szCs w:val="20"/>
        </w:rPr>
      </w:pPr>
      <w:r w:rsidRPr="00763B0E">
        <w:rPr>
          <w:rFonts w:cs="Arial"/>
          <w:sz w:val="20"/>
          <w:szCs w:val="20"/>
        </w:rPr>
        <w:t xml:space="preserve">This Policy is also violated if an employee is fired, denied a job, or denied some other employment benefit because the employee refused to grant sexual favors, complained about harassment, or assisted in an investigation of harassment. </w:t>
      </w:r>
    </w:p>
    <w:p w14:paraId="06DB0AD7" w14:textId="77777777" w:rsidR="0003446B" w:rsidRPr="00763B0E" w:rsidRDefault="009B5211" w:rsidP="00720A1A">
      <w:pPr>
        <w:pStyle w:val="Heading8"/>
        <w:keepNext/>
      </w:pPr>
      <w:r w:rsidRPr="00763B0E">
        <w:t>RETALIATION IS PROHIBITED</w:t>
      </w:r>
    </w:p>
    <w:p w14:paraId="1C3B9F7E" w14:textId="397FD2C8" w:rsidR="0003446B" w:rsidRPr="00763B0E" w:rsidRDefault="009B5211" w:rsidP="00763B0E">
      <w:pPr>
        <w:spacing w:after="120"/>
        <w:rPr>
          <w:rFonts w:cs="Arial"/>
          <w:sz w:val="20"/>
          <w:szCs w:val="20"/>
        </w:rPr>
      </w:pPr>
      <w:r>
        <w:rPr>
          <w:rFonts w:cs="Arial"/>
          <w:sz w:val="20"/>
          <w:szCs w:val="20"/>
        </w:rPr>
        <w:t>Definiti</w:t>
      </w:r>
      <w:r w:rsidRPr="00763B0E">
        <w:rPr>
          <w:rFonts w:cs="Arial"/>
          <w:sz w:val="20"/>
          <w:szCs w:val="20"/>
        </w:rPr>
        <w:t xml:space="preserve"> prohibits retaliation against any individual who reports discrimination or harassment or participates in an investigation of such reports. Retaliation against an individual for reporting harassment or discrimination or for participating in an investigation of a claim of harassment or discrimination is a serious violation of this Policy, and like harassment or discrimination itself, will be subject to disciplinary action up to</w:t>
      </w:r>
      <w:r>
        <w:rPr>
          <w:rFonts w:cs="Arial"/>
          <w:sz w:val="20"/>
          <w:szCs w:val="20"/>
        </w:rPr>
        <w:t xml:space="preserve"> separation</w:t>
      </w:r>
      <w:r w:rsidR="00855C12">
        <w:rPr>
          <w:rFonts w:cs="Arial"/>
          <w:sz w:val="20"/>
          <w:szCs w:val="20"/>
        </w:rPr>
        <w:t xml:space="preserve"> of employment. </w:t>
      </w:r>
    </w:p>
    <w:p w14:paraId="20F3D22C" w14:textId="77777777" w:rsidR="00E50E04" w:rsidRDefault="00E50E04" w:rsidP="005B2F11">
      <w:pPr>
        <w:pStyle w:val="Heading8"/>
      </w:pPr>
    </w:p>
    <w:p w14:paraId="36625FE5" w14:textId="596C0B21" w:rsidR="0003446B" w:rsidRPr="00763B0E" w:rsidRDefault="009B5211" w:rsidP="005B2F11">
      <w:pPr>
        <w:pStyle w:val="Heading8"/>
      </w:pPr>
      <w:r w:rsidRPr="00763B0E">
        <w:lastRenderedPageBreak/>
        <w:t>REPORTING HARASSMENT, DISCRIMINATION OR RETALIATION</w:t>
      </w:r>
    </w:p>
    <w:p w14:paraId="770593BA" w14:textId="77777777" w:rsidR="0003446B" w:rsidRPr="00763B0E" w:rsidRDefault="009B5211" w:rsidP="00763B0E">
      <w:pPr>
        <w:spacing w:after="120"/>
        <w:rPr>
          <w:rFonts w:cs="Arial"/>
          <w:sz w:val="20"/>
          <w:szCs w:val="20"/>
        </w:rPr>
      </w:pPr>
      <w:r w:rsidRPr="00763B0E">
        <w:rPr>
          <w:rFonts w:cs="Arial"/>
          <w:sz w:val="20"/>
          <w:szCs w:val="20"/>
        </w:rPr>
        <w:t>The Company urges the reporting of all incidents of discrimination, harassment, or retaliation, regardless of the alleged offender’s identity or position. Each employee is responsible for supporting and adhering to this Policy. If you believe you are being harassed, or observe any such behavior:</w:t>
      </w:r>
    </w:p>
    <w:p w14:paraId="2C0147F9" w14:textId="3CB0CA63" w:rsidR="0003446B" w:rsidRPr="00763B0E" w:rsidRDefault="009B5211" w:rsidP="00813C27">
      <w:pPr>
        <w:pStyle w:val="ListParagraph"/>
        <w:numPr>
          <w:ilvl w:val="0"/>
          <w:numId w:val="32"/>
        </w:numPr>
        <w:spacing w:after="120"/>
        <w:contextualSpacing w:val="0"/>
        <w:rPr>
          <w:rFonts w:cs="Arial"/>
          <w:sz w:val="20"/>
          <w:szCs w:val="20"/>
        </w:rPr>
      </w:pPr>
      <w:r w:rsidRPr="00763B0E">
        <w:rPr>
          <w:rFonts w:cs="Arial"/>
          <w:sz w:val="20"/>
          <w:szCs w:val="20"/>
        </w:rPr>
        <w:t xml:space="preserve">Inform the alleged offender that </w:t>
      </w:r>
      <w:r w:rsidR="00874B7F">
        <w:rPr>
          <w:rFonts w:cs="Arial"/>
          <w:sz w:val="20"/>
          <w:szCs w:val="20"/>
        </w:rPr>
        <w:t>their</w:t>
      </w:r>
      <w:r w:rsidRPr="00763B0E">
        <w:rPr>
          <w:rFonts w:cs="Arial"/>
          <w:sz w:val="20"/>
          <w:szCs w:val="20"/>
        </w:rPr>
        <w:t xml:space="preserve"> behavior is unwelcome and offensive.</w:t>
      </w:r>
    </w:p>
    <w:p w14:paraId="4832E99B" w14:textId="77777777" w:rsidR="0003446B" w:rsidRPr="00763B0E" w:rsidRDefault="009B5211" w:rsidP="00813C27">
      <w:pPr>
        <w:pStyle w:val="ListParagraph"/>
        <w:numPr>
          <w:ilvl w:val="0"/>
          <w:numId w:val="32"/>
        </w:numPr>
        <w:spacing w:after="120"/>
        <w:contextualSpacing w:val="0"/>
        <w:rPr>
          <w:rFonts w:cs="Arial"/>
          <w:sz w:val="20"/>
          <w:szCs w:val="20"/>
        </w:rPr>
      </w:pPr>
      <w:r w:rsidRPr="00763B0E">
        <w:rPr>
          <w:rFonts w:cs="Arial"/>
          <w:sz w:val="20"/>
          <w:szCs w:val="20"/>
        </w:rPr>
        <w:t xml:space="preserve">Employees should immediately report any incident to their supervisor. </w:t>
      </w:r>
    </w:p>
    <w:p w14:paraId="6438CA74" w14:textId="77777777" w:rsidR="0003446B" w:rsidRPr="00763B0E" w:rsidRDefault="009B5211" w:rsidP="00813C27">
      <w:pPr>
        <w:pStyle w:val="ListParagraph"/>
        <w:numPr>
          <w:ilvl w:val="0"/>
          <w:numId w:val="32"/>
        </w:numPr>
        <w:spacing w:after="120"/>
        <w:contextualSpacing w:val="0"/>
        <w:rPr>
          <w:rFonts w:cs="Arial"/>
          <w:sz w:val="20"/>
          <w:szCs w:val="20"/>
        </w:rPr>
      </w:pPr>
      <w:r w:rsidRPr="00763B0E">
        <w:rPr>
          <w:rFonts w:cs="Arial"/>
          <w:sz w:val="20"/>
          <w:szCs w:val="20"/>
        </w:rPr>
        <w:t xml:space="preserve">If they prefer, employees are encouraged to report incidents to </w:t>
      </w:r>
      <w:r>
        <w:rPr>
          <w:rFonts w:cs="Arial"/>
          <w:sz w:val="20"/>
          <w:szCs w:val="20"/>
        </w:rPr>
        <w:t>the People and Culture Team</w:t>
      </w:r>
      <w:r w:rsidRPr="00763B0E">
        <w:rPr>
          <w:rFonts w:cs="Arial"/>
          <w:sz w:val="20"/>
          <w:szCs w:val="20"/>
        </w:rPr>
        <w:t xml:space="preserve">. </w:t>
      </w:r>
    </w:p>
    <w:p w14:paraId="71BBBA99" w14:textId="315C17F7" w:rsidR="0003446B" w:rsidRPr="00763B0E" w:rsidRDefault="009B5211" w:rsidP="0003446B">
      <w:pPr>
        <w:spacing w:after="120"/>
        <w:rPr>
          <w:rFonts w:cs="Arial"/>
          <w:sz w:val="20"/>
          <w:szCs w:val="20"/>
        </w:rPr>
      </w:pPr>
      <w:r w:rsidRPr="00763B0E">
        <w:rPr>
          <w:rFonts w:cs="Arial"/>
          <w:sz w:val="20"/>
          <w:szCs w:val="20"/>
        </w:rPr>
        <w:t xml:space="preserve">Employees who have experienced conduct they believe is contrary to this Policy have an obligation to take advantage of this complaint procedure. </w:t>
      </w:r>
      <w:r>
        <w:rPr>
          <w:rFonts w:cs="Arial"/>
          <w:sz w:val="20"/>
          <w:szCs w:val="20"/>
        </w:rPr>
        <w:t>Nothing herein prohibits an employee from bringing a complaint to any federal, state</w:t>
      </w:r>
      <w:r w:rsidR="00FB0F63">
        <w:rPr>
          <w:rFonts w:cs="Arial"/>
          <w:sz w:val="20"/>
          <w:szCs w:val="20"/>
        </w:rPr>
        <w:t>,</w:t>
      </w:r>
      <w:r>
        <w:rPr>
          <w:rFonts w:cs="Arial"/>
          <w:sz w:val="20"/>
          <w:szCs w:val="20"/>
        </w:rPr>
        <w:t xml:space="preserve"> or local agency, but a</w:t>
      </w:r>
      <w:r w:rsidRPr="00763B0E">
        <w:rPr>
          <w:rFonts w:cs="Arial"/>
          <w:sz w:val="20"/>
          <w:szCs w:val="20"/>
        </w:rPr>
        <w:t>n employee’s failure to fulfill th</w:t>
      </w:r>
      <w:r>
        <w:rPr>
          <w:rFonts w:cs="Arial"/>
          <w:sz w:val="20"/>
          <w:szCs w:val="20"/>
        </w:rPr>
        <w:t>eir</w:t>
      </w:r>
      <w:r w:rsidRPr="00763B0E">
        <w:rPr>
          <w:rFonts w:cs="Arial"/>
          <w:sz w:val="20"/>
          <w:szCs w:val="20"/>
        </w:rPr>
        <w:t xml:space="preserve"> obligation</w:t>
      </w:r>
      <w:r>
        <w:rPr>
          <w:rFonts w:cs="Arial"/>
          <w:sz w:val="20"/>
          <w:szCs w:val="20"/>
        </w:rPr>
        <w:t>s under this Policy</w:t>
      </w:r>
      <w:r w:rsidRPr="00763B0E">
        <w:rPr>
          <w:rFonts w:cs="Arial"/>
          <w:sz w:val="20"/>
          <w:szCs w:val="20"/>
        </w:rPr>
        <w:t xml:space="preserve"> could affect their rights in pursuing legal action. Also, federal, state, and local discrimination laws establish specific periods for initiating a legal proceeding pursuant to those laws. Nothing in this Policy should be construed to prevent an employee from reporting any harassment, discrimination, or retaliation to the appropriate federal or state agency.</w:t>
      </w:r>
    </w:p>
    <w:p w14:paraId="49F28674" w14:textId="77777777" w:rsidR="0003446B" w:rsidRPr="00763B0E" w:rsidRDefault="009B5211" w:rsidP="005B2F11">
      <w:pPr>
        <w:pStyle w:val="Heading8"/>
      </w:pPr>
      <w:r w:rsidRPr="00763B0E">
        <w:t>INVESTIGATION OF HARASSMENT, DISCRIMINATION OR RETALIATION</w:t>
      </w:r>
    </w:p>
    <w:p w14:paraId="781CE82E" w14:textId="77C616A6" w:rsidR="0003446B" w:rsidRPr="00763B0E" w:rsidRDefault="009B5211" w:rsidP="00763B0E">
      <w:pPr>
        <w:spacing w:after="120"/>
        <w:rPr>
          <w:rFonts w:cs="Arial"/>
          <w:sz w:val="20"/>
          <w:szCs w:val="20"/>
        </w:rPr>
      </w:pPr>
      <w:r>
        <w:rPr>
          <w:rFonts w:cs="Arial"/>
          <w:sz w:val="20"/>
          <w:szCs w:val="20"/>
        </w:rPr>
        <w:t>Definiti</w:t>
      </w:r>
      <w:r w:rsidRPr="00763B0E">
        <w:rPr>
          <w:rFonts w:cs="Arial"/>
          <w:sz w:val="20"/>
          <w:szCs w:val="20"/>
        </w:rPr>
        <w:t xml:space="preserve"> will promptly, thoroughly, and impartially investigate all claims of harassment. Complaints of discrimination or harassment will be handled with sensitivity, discretion, and confidentiality to the extent allowed by the law and the process of the investigation. The allegations of discrimination or harassment will be shared with those on a need-to-know basis to conduct an effective investigation. If it is concluded that harassment occurred, prompt and effective remedial action will be taken. </w:t>
      </w:r>
    </w:p>
    <w:p w14:paraId="080416F7" w14:textId="77777777" w:rsidR="0003446B" w:rsidRPr="00763B0E" w:rsidRDefault="009B5211" w:rsidP="005B2F11">
      <w:pPr>
        <w:pStyle w:val="Heading8"/>
      </w:pPr>
      <w:r w:rsidRPr="00763B0E">
        <w:t>RESPONSIVE ACTION</w:t>
      </w:r>
    </w:p>
    <w:p w14:paraId="1FF1A4B9" w14:textId="2EC29A6F" w:rsidR="0003446B" w:rsidRPr="00763B0E" w:rsidRDefault="009B5211" w:rsidP="00763B0E">
      <w:pPr>
        <w:spacing w:after="120"/>
        <w:rPr>
          <w:rFonts w:cs="Arial"/>
          <w:sz w:val="20"/>
          <w:szCs w:val="20"/>
        </w:rPr>
      </w:pPr>
      <w:r w:rsidRPr="00763B0E">
        <w:rPr>
          <w:rFonts w:cs="Arial"/>
          <w:sz w:val="20"/>
          <w:szCs w:val="20"/>
        </w:rPr>
        <w:t>No action will be taken against any employee who in good faith files a complaint of harassment or who assists in the investigation of such a complaint. Employees who believe they have been retaliated against for having reported harassment or participating in an investigation must promptly notify</w:t>
      </w:r>
      <w:r w:rsidR="00E50E04">
        <w:rPr>
          <w:rFonts w:cs="Arial"/>
          <w:sz w:val="20"/>
          <w:szCs w:val="20"/>
        </w:rPr>
        <w:t xml:space="preserve"> </w:t>
      </w:r>
      <w:r>
        <w:rPr>
          <w:rFonts w:cs="Arial"/>
          <w:sz w:val="20"/>
          <w:szCs w:val="20"/>
        </w:rPr>
        <w:t>the People and Culture Team</w:t>
      </w:r>
      <w:r w:rsidRPr="00763B0E">
        <w:rPr>
          <w:rFonts w:cs="Arial"/>
          <w:sz w:val="20"/>
          <w:szCs w:val="20"/>
        </w:rPr>
        <w:t>. Such complaint will be investigated, and appropriate corrective measures will be taken if allegations of retaliation are substantiated</w:t>
      </w:r>
      <w:r>
        <w:rPr>
          <w:rFonts w:cs="Arial"/>
          <w:sz w:val="20"/>
          <w:szCs w:val="20"/>
        </w:rPr>
        <w:t>, up to and including separation of employment</w:t>
      </w:r>
      <w:r w:rsidRPr="00763B0E">
        <w:rPr>
          <w:rFonts w:cs="Arial"/>
          <w:sz w:val="20"/>
          <w:szCs w:val="20"/>
        </w:rPr>
        <w:t xml:space="preserve">. </w:t>
      </w:r>
    </w:p>
    <w:p w14:paraId="14492061" w14:textId="4D6867C4" w:rsidR="0003446B" w:rsidRPr="00B964CF" w:rsidRDefault="008E6325" w:rsidP="005B65CC">
      <w:pPr>
        <w:pStyle w:val="Heading2"/>
        <w:rPr>
          <w:bCs/>
        </w:rPr>
      </w:pPr>
      <w:bookmarkStart w:id="37" w:name="_Toc5699399"/>
      <w:bookmarkStart w:id="38" w:name="_Toc30770321"/>
      <w:bookmarkStart w:id="39" w:name="_Toc60749568"/>
      <w:bookmarkStart w:id="40" w:name="_Toc256000009"/>
      <w:bookmarkStart w:id="41" w:name="_Toc127532228"/>
      <w:r>
        <w:t>P</w:t>
      </w:r>
      <w:r w:rsidR="009B5211">
        <w:t xml:space="preserve">ersonnel </w:t>
      </w:r>
      <w:r w:rsidR="009B5211" w:rsidRPr="007953C1">
        <w:t>Records</w:t>
      </w:r>
      <w:bookmarkEnd w:id="37"/>
      <w:bookmarkEnd w:id="38"/>
      <w:bookmarkEnd w:id="39"/>
      <w:bookmarkEnd w:id="40"/>
      <w:bookmarkEnd w:id="41"/>
    </w:p>
    <w:p w14:paraId="546BF48A" w14:textId="5943098E" w:rsidR="0003446B" w:rsidRPr="00763B0E" w:rsidRDefault="009B5211" w:rsidP="0003446B">
      <w:pPr>
        <w:spacing w:after="120"/>
        <w:rPr>
          <w:rFonts w:cs="Arial"/>
          <w:sz w:val="20"/>
          <w:szCs w:val="20"/>
        </w:rPr>
      </w:pPr>
      <w:r>
        <w:rPr>
          <w:rFonts w:cs="Arial"/>
          <w:sz w:val="20"/>
          <w:szCs w:val="20"/>
        </w:rPr>
        <w:t xml:space="preserve">Personnel </w:t>
      </w:r>
      <w:r w:rsidRPr="00763B0E">
        <w:rPr>
          <w:rFonts w:cs="Arial"/>
          <w:sz w:val="20"/>
          <w:szCs w:val="20"/>
        </w:rPr>
        <w:t xml:space="preserve">records are confidential. </w:t>
      </w:r>
      <w:r>
        <w:rPr>
          <w:rFonts w:cs="Arial"/>
          <w:sz w:val="20"/>
          <w:szCs w:val="20"/>
        </w:rPr>
        <w:t xml:space="preserve">Personnel </w:t>
      </w:r>
      <w:r w:rsidRPr="00763B0E">
        <w:rPr>
          <w:rFonts w:cs="Arial"/>
          <w:sz w:val="20"/>
          <w:szCs w:val="20"/>
        </w:rPr>
        <w:t xml:space="preserve">files are the property of </w:t>
      </w:r>
      <w:r w:rsidR="00616762">
        <w:rPr>
          <w:rFonts w:cs="Arial"/>
          <w:sz w:val="20"/>
          <w:szCs w:val="20"/>
        </w:rPr>
        <w:t>Definiti</w:t>
      </w:r>
      <w:r w:rsidRPr="00763B0E">
        <w:rPr>
          <w:rFonts w:cs="Arial"/>
          <w:sz w:val="20"/>
          <w:szCs w:val="20"/>
        </w:rPr>
        <w:t xml:space="preserve">, and access to the information they contain is restricted. Generally, only </w:t>
      </w:r>
      <w:r>
        <w:rPr>
          <w:rFonts w:cs="Arial"/>
          <w:sz w:val="20"/>
          <w:szCs w:val="20"/>
        </w:rPr>
        <w:t xml:space="preserve">members of </w:t>
      </w:r>
      <w:r w:rsidR="001949F5">
        <w:rPr>
          <w:rFonts w:cs="Arial"/>
          <w:sz w:val="20"/>
          <w:szCs w:val="20"/>
        </w:rPr>
        <w:t>Definiti</w:t>
      </w:r>
      <w:r w:rsidRPr="00763B0E">
        <w:rPr>
          <w:rFonts w:cs="Arial"/>
          <w:sz w:val="20"/>
          <w:szCs w:val="20"/>
        </w:rPr>
        <w:t xml:space="preserve"> </w:t>
      </w:r>
      <w:r>
        <w:rPr>
          <w:rFonts w:cs="Arial"/>
          <w:sz w:val="20"/>
          <w:szCs w:val="20"/>
        </w:rPr>
        <w:t xml:space="preserve">management </w:t>
      </w:r>
      <w:r w:rsidRPr="00763B0E">
        <w:rPr>
          <w:rFonts w:cs="Arial"/>
          <w:sz w:val="20"/>
          <w:szCs w:val="20"/>
        </w:rPr>
        <w:t xml:space="preserve">who have a legitimate reason to review information in a file can do so. </w:t>
      </w:r>
    </w:p>
    <w:p w14:paraId="4C914107" w14:textId="0D359009" w:rsidR="0003446B" w:rsidRPr="00763B0E" w:rsidRDefault="009B5211" w:rsidP="0003446B">
      <w:pPr>
        <w:spacing w:after="120"/>
        <w:rPr>
          <w:rFonts w:cs="Arial"/>
          <w:sz w:val="20"/>
          <w:szCs w:val="20"/>
        </w:rPr>
      </w:pPr>
      <w:r w:rsidRPr="00763B0E">
        <w:rPr>
          <w:rFonts w:cs="Arial"/>
          <w:sz w:val="20"/>
          <w:szCs w:val="20"/>
        </w:rPr>
        <w:t xml:space="preserve">Employees who submit a written request may review their own </w:t>
      </w:r>
      <w:r>
        <w:rPr>
          <w:rFonts w:cs="Arial"/>
          <w:sz w:val="20"/>
          <w:szCs w:val="20"/>
        </w:rPr>
        <w:t>personnel</w:t>
      </w:r>
      <w:r w:rsidRPr="00763B0E">
        <w:rPr>
          <w:rFonts w:cs="Arial"/>
          <w:sz w:val="20"/>
          <w:szCs w:val="20"/>
        </w:rPr>
        <w:t xml:space="preserve"> files in the presence of an individual appointed by</w:t>
      </w:r>
      <w:r w:rsidR="0095611A">
        <w:rPr>
          <w:rFonts w:cs="Arial"/>
          <w:sz w:val="20"/>
          <w:szCs w:val="20"/>
        </w:rPr>
        <w:t xml:space="preserve"> </w:t>
      </w:r>
      <w:r w:rsidR="001949F5">
        <w:rPr>
          <w:rFonts w:cs="Arial"/>
          <w:sz w:val="20"/>
          <w:szCs w:val="20"/>
        </w:rPr>
        <w:t>Definiti</w:t>
      </w:r>
      <w:r w:rsidRPr="00763B0E">
        <w:rPr>
          <w:rFonts w:cs="Arial"/>
          <w:sz w:val="20"/>
          <w:szCs w:val="20"/>
        </w:rPr>
        <w:t>.</w:t>
      </w:r>
      <w:r w:rsidR="00E50E04">
        <w:rPr>
          <w:rFonts w:cs="Arial"/>
          <w:sz w:val="20"/>
          <w:szCs w:val="20"/>
        </w:rPr>
        <w:t xml:space="preserve"> </w:t>
      </w:r>
      <w:r w:rsidRPr="00763B0E">
        <w:rPr>
          <w:rFonts w:cs="Arial"/>
          <w:sz w:val="20"/>
          <w:szCs w:val="20"/>
        </w:rPr>
        <w:t>Removal or correction of any information in the record may be done only by mutual agreement. If no agreement can be reached, the employee may submit a written explanation and request an appendix be added as part of the record.</w:t>
      </w:r>
    </w:p>
    <w:p w14:paraId="7B787CC9" w14:textId="77777777" w:rsidR="0003446B" w:rsidRPr="00763B0E" w:rsidRDefault="009B5211" w:rsidP="0003446B">
      <w:pPr>
        <w:spacing w:after="120"/>
        <w:rPr>
          <w:rFonts w:cs="Arial"/>
          <w:sz w:val="20"/>
          <w:szCs w:val="20"/>
        </w:rPr>
      </w:pPr>
      <w:r w:rsidRPr="00763B0E">
        <w:rPr>
          <w:rFonts w:cs="Arial"/>
          <w:sz w:val="20"/>
          <w:szCs w:val="20"/>
        </w:rPr>
        <w:t xml:space="preserve">Please immediately notify </w:t>
      </w:r>
      <w:r>
        <w:rPr>
          <w:rFonts w:cs="Arial"/>
          <w:sz w:val="20"/>
          <w:szCs w:val="20"/>
        </w:rPr>
        <w:t xml:space="preserve">the People and Culture Team </w:t>
      </w:r>
      <w:r w:rsidRPr="00763B0E">
        <w:rPr>
          <w:rFonts w:cs="Arial"/>
          <w:sz w:val="20"/>
          <w:szCs w:val="20"/>
        </w:rPr>
        <w:t xml:space="preserve">of any changes in personal information. These changes include things such as marriage, divorce, birth of children, or change of address/phone/emergency contact. </w:t>
      </w:r>
    </w:p>
    <w:p w14:paraId="585823A7" w14:textId="77777777" w:rsidR="0003446B" w:rsidRPr="009317C4" w:rsidRDefault="009B5211" w:rsidP="00065929">
      <w:pPr>
        <w:pStyle w:val="Heading1"/>
        <w:numPr>
          <w:ilvl w:val="0"/>
          <w:numId w:val="7"/>
        </w:numPr>
      </w:pPr>
      <w:bookmarkStart w:id="42" w:name="_Toc256000010"/>
      <w:bookmarkStart w:id="43" w:name="_Toc5699400"/>
      <w:bookmarkStart w:id="44" w:name="_Toc30770322"/>
      <w:bookmarkStart w:id="45" w:name="_Toc60749569"/>
      <w:bookmarkStart w:id="46" w:name="_Toc127532229"/>
      <w:r w:rsidRPr="009317C4">
        <w:lastRenderedPageBreak/>
        <w:t>Attendance at Work</w:t>
      </w:r>
      <w:bookmarkEnd w:id="42"/>
      <w:bookmarkEnd w:id="43"/>
      <w:bookmarkEnd w:id="44"/>
      <w:bookmarkEnd w:id="45"/>
      <w:bookmarkEnd w:id="46"/>
      <w:r w:rsidRPr="009317C4">
        <w:t xml:space="preserve"> </w:t>
      </w:r>
    </w:p>
    <w:p w14:paraId="485CA897" w14:textId="77777777" w:rsidR="0003446B" w:rsidRPr="0014025F" w:rsidRDefault="009B5211" w:rsidP="005B65CC">
      <w:pPr>
        <w:pStyle w:val="Heading2"/>
        <w:rPr>
          <w:bCs/>
        </w:rPr>
      </w:pPr>
      <w:bookmarkStart w:id="47" w:name="_Toc5699401"/>
      <w:bookmarkStart w:id="48" w:name="_Toc30770323"/>
      <w:bookmarkStart w:id="49" w:name="_Toc256000011"/>
      <w:bookmarkStart w:id="50" w:name="_Toc60749570"/>
      <w:bookmarkStart w:id="51" w:name="_Toc127532230"/>
      <w:r w:rsidRPr="00B964CF">
        <w:t>Attendance</w:t>
      </w:r>
      <w:bookmarkEnd w:id="47"/>
      <w:bookmarkEnd w:id="48"/>
      <w:r w:rsidRPr="00B964CF">
        <w:t xml:space="preserve"> and Standard Working Hours</w:t>
      </w:r>
      <w:bookmarkEnd w:id="49"/>
      <w:bookmarkEnd w:id="50"/>
      <w:bookmarkEnd w:id="51"/>
    </w:p>
    <w:p w14:paraId="25BC8A6A" w14:textId="7206CB75" w:rsidR="0003446B" w:rsidRPr="00763B0E" w:rsidRDefault="009B5211" w:rsidP="0003446B">
      <w:pPr>
        <w:spacing w:after="120"/>
        <w:rPr>
          <w:rFonts w:cs="Arial"/>
          <w:sz w:val="20"/>
          <w:szCs w:val="20"/>
        </w:rPr>
      </w:pPr>
      <w:r w:rsidRPr="00763B0E">
        <w:rPr>
          <w:rFonts w:cs="Arial"/>
          <w:sz w:val="20"/>
          <w:szCs w:val="20"/>
        </w:rPr>
        <w:t xml:space="preserve">Prompt and regular attendance is an essential part of your job. We expect employees to be at their workstation ready to begin their work at their agreed-to start time. Any time off should be scheduled at least two (2) weeks in advance. </w:t>
      </w:r>
    </w:p>
    <w:p w14:paraId="4D16CB04" w14:textId="77777777" w:rsidR="009728C3" w:rsidRDefault="009B5211" w:rsidP="0003446B">
      <w:pPr>
        <w:spacing w:after="120"/>
        <w:rPr>
          <w:rFonts w:cs="Arial"/>
          <w:sz w:val="20"/>
          <w:szCs w:val="20"/>
        </w:rPr>
      </w:pPr>
      <w:r w:rsidRPr="00763B0E">
        <w:rPr>
          <w:rFonts w:cs="Arial"/>
          <w:sz w:val="20"/>
          <w:szCs w:val="20"/>
        </w:rPr>
        <w:t>Failure to notify your</w:t>
      </w:r>
      <w:r>
        <w:rPr>
          <w:rFonts w:cs="Arial"/>
          <w:sz w:val="20"/>
          <w:szCs w:val="20"/>
        </w:rPr>
        <w:t xml:space="preserve"> supervisor</w:t>
      </w:r>
      <w:r w:rsidRPr="00763B0E">
        <w:rPr>
          <w:rFonts w:cs="Arial"/>
          <w:sz w:val="20"/>
          <w:szCs w:val="20"/>
        </w:rPr>
        <w:t xml:space="preserve"> or </w:t>
      </w:r>
      <w:r>
        <w:rPr>
          <w:rFonts w:cs="Arial"/>
          <w:sz w:val="20"/>
          <w:szCs w:val="20"/>
        </w:rPr>
        <w:t xml:space="preserve">the People and Culture Team </w:t>
      </w:r>
      <w:r w:rsidRPr="00763B0E">
        <w:rPr>
          <w:rFonts w:cs="Arial"/>
          <w:sz w:val="20"/>
          <w:szCs w:val="20"/>
        </w:rPr>
        <w:t xml:space="preserve">for three (3) consecutive absences will be considered job abandonment. Employees absent for more than five (5) days are required to submit a physician’s release to </w:t>
      </w:r>
      <w:r>
        <w:rPr>
          <w:rFonts w:cs="Arial"/>
          <w:sz w:val="20"/>
          <w:szCs w:val="20"/>
        </w:rPr>
        <w:t>the People and Culture Team</w:t>
      </w:r>
      <w:r w:rsidRPr="00763B0E">
        <w:rPr>
          <w:rFonts w:cs="Arial"/>
          <w:sz w:val="20"/>
          <w:szCs w:val="20"/>
        </w:rPr>
        <w:t xml:space="preserve"> prior to returning to work.</w:t>
      </w:r>
    </w:p>
    <w:p w14:paraId="7E772F5E" w14:textId="22B34EF5" w:rsidR="00AE5025" w:rsidRPr="00D1029F" w:rsidRDefault="009B5211" w:rsidP="00D1029F">
      <w:pPr>
        <w:spacing w:after="120"/>
        <w:rPr>
          <w:rFonts w:cs="Arial"/>
          <w:sz w:val="20"/>
          <w:szCs w:val="20"/>
        </w:rPr>
      </w:pPr>
      <w:r w:rsidRPr="009728C3">
        <w:rPr>
          <w:rFonts w:cs="Arial"/>
          <w:sz w:val="20"/>
          <w:szCs w:val="20"/>
        </w:rPr>
        <w:t>The physician’s certification must be on letterhead or script with a valid signature and must state: (1) the reason for your absence; (2) whether and how much additional time off is needed; (3) the physician’s permission for you to resume your work duties (if and when you are returning to work); and (4) the nature and duration of any job duty restrictions you may need.</w:t>
      </w:r>
      <w:r w:rsidR="00E50E04">
        <w:rPr>
          <w:rFonts w:cs="Arial"/>
          <w:sz w:val="20"/>
          <w:szCs w:val="20"/>
        </w:rPr>
        <w:t xml:space="preserve"> </w:t>
      </w:r>
      <w:r w:rsidRPr="009728C3">
        <w:rPr>
          <w:rFonts w:cs="Arial"/>
          <w:sz w:val="20"/>
          <w:szCs w:val="20"/>
        </w:rPr>
        <w:t>Any employee who fails to provide the required documentation will be placed on unpaid leave until the required documentation has been provided</w:t>
      </w:r>
      <w:r>
        <w:rPr>
          <w:rFonts w:cs="Arial"/>
          <w:sz w:val="20"/>
          <w:szCs w:val="20"/>
        </w:rPr>
        <w:t>.</w:t>
      </w:r>
      <w:bookmarkStart w:id="52" w:name="_Toc55933641"/>
    </w:p>
    <w:p w14:paraId="51C74719" w14:textId="13B27788" w:rsidR="00711CD1" w:rsidRPr="005D014D" w:rsidRDefault="009B5211" w:rsidP="005B65CC">
      <w:pPr>
        <w:pStyle w:val="Heading2"/>
        <w:rPr>
          <w:bCs/>
        </w:rPr>
      </w:pPr>
      <w:bookmarkStart w:id="53" w:name="_Toc256000012"/>
      <w:bookmarkStart w:id="54" w:name="_Toc60749571"/>
      <w:bookmarkStart w:id="55" w:name="_Toc127532231"/>
      <w:r w:rsidRPr="00B964CF">
        <w:t xml:space="preserve">Standard </w:t>
      </w:r>
      <w:r>
        <w:t>B</w:t>
      </w:r>
      <w:r w:rsidR="00DA405F">
        <w:t>usiness</w:t>
      </w:r>
      <w:r w:rsidRPr="00B964CF">
        <w:t xml:space="preserve"> Hours</w:t>
      </w:r>
      <w:bookmarkEnd w:id="52"/>
      <w:bookmarkEnd w:id="53"/>
      <w:bookmarkEnd w:id="54"/>
      <w:bookmarkEnd w:id="55"/>
    </w:p>
    <w:p w14:paraId="64FF7707" w14:textId="663AD05C" w:rsidR="00711CD1" w:rsidRPr="00763B0E" w:rsidRDefault="009B5211" w:rsidP="00711CD1">
      <w:pPr>
        <w:spacing w:after="120"/>
        <w:rPr>
          <w:rFonts w:cs="Arial"/>
          <w:sz w:val="20"/>
          <w:szCs w:val="20"/>
        </w:rPr>
      </w:pPr>
      <w:r>
        <w:rPr>
          <w:rFonts w:cs="Arial"/>
          <w:sz w:val="20"/>
          <w:szCs w:val="20"/>
        </w:rPr>
        <w:t>Definiti’s</w:t>
      </w:r>
      <w:r w:rsidRPr="00763B0E">
        <w:rPr>
          <w:rFonts w:cs="Arial"/>
          <w:sz w:val="20"/>
          <w:szCs w:val="20"/>
        </w:rPr>
        <w:t xml:space="preserve"> standard </w:t>
      </w:r>
      <w:r>
        <w:rPr>
          <w:rFonts w:cs="Arial"/>
          <w:sz w:val="20"/>
          <w:szCs w:val="20"/>
        </w:rPr>
        <w:t>business</w:t>
      </w:r>
      <w:r w:rsidRPr="00763B0E">
        <w:rPr>
          <w:rFonts w:cs="Arial"/>
          <w:sz w:val="20"/>
          <w:szCs w:val="20"/>
        </w:rPr>
        <w:t xml:space="preserve"> hours are from 8:00am to 5:00pm, Monday through Friday</w:t>
      </w:r>
      <w:r>
        <w:rPr>
          <w:rFonts w:cs="Arial"/>
          <w:sz w:val="20"/>
          <w:szCs w:val="20"/>
        </w:rPr>
        <w:t xml:space="preserve"> local time, although each employee’s working hours and job functions and may vary based on needs of the Company.</w:t>
      </w:r>
      <w:r w:rsidR="00E50E04">
        <w:rPr>
          <w:rFonts w:cs="Arial"/>
          <w:sz w:val="20"/>
          <w:szCs w:val="20"/>
        </w:rPr>
        <w:t xml:space="preserve"> </w:t>
      </w:r>
      <w:r>
        <w:rPr>
          <w:rFonts w:cs="Arial"/>
          <w:sz w:val="20"/>
          <w:szCs w:val="20"/>
        </w:rPr>
        <w:t>Supervisors</w:t>
      </w:r>
      <w:r w:rsidRPr="00763B0E">
        <w:rPr>
          <w:rFonts w:cs="Arial"/>
          <w:sz w:val="20"/>
          <w:szCs w:val="20"/>
        </w:rPr>
        <w:t xml:space="preserve"> may define different start/end hours for individuals on their </w:t>
      </w:r>
      <w:r>
        <w:rPr>
          <w:rFonts w:cs="Arial"/>
          <w:sz w:val="20"/>
          <w:szCs w:val="20"/>
        </w:rPr>
        <w:t>teams</w:t>
      </w:r>
      <w:r w:rsidRPr="00763B0E">
        <w:rPr>
          <w:rFonts w:cs="Arial"/>
          <w:sz w:val="20"/>
          <w:szCs w:val="20"/>
        </w:rPr>
        <w:t xml:space="preserve">. </w:t>
      </w:r>
      <w:bookmarkStart w:id="56" w:name="_Toc5699402"/>
      <w:r w:rsidRPr="00763B0E">
        <w:rPr>
          <w:rFonts w:cs="Arial"/>
          <w:sz w:val="20"/>
          <w:szCs w:val="20"/>
        </w:rPr>
        <w:t xml:space="preserve">All full-time employees will work forty (40) hours per week and part-time employees will work less than forty (40) hours per week. Employees who work fewer than </w:t>
      </w:r>
      <w:r>
        <w:rPr>
          <w:rFonts w:cs="Arial"/>
          <w:sz w:val="20"/>
          <w:szCs w:val="20"/>
        </w:rPr>
        <w:t xml:space="preserve">thirty </w:t>
      </w:r>
      <w:r w:rsidRPr="00763B0E">
        <w:rPr>
          <w:rFonts w:cs="Arial"/>
          <w:sz w:val="20"/>
          <w:szCs w:val="20"/>
        </w:rPr>
        <w:t>(</w:t>
      </w:r>
      <w:r>
        <w:rPr>
          <w:rFonts w:cs="Arial"/>
          <w:sz w:val="20"/>
          <w:szCs w:val="20"/>
        </w:rPr>
        <w:t>3</w:t>
      </w:r>
      <w:r w:rsidRPr="00763B0E">
        <w:rPr>
          <w:rFonts w:cs="Arial"/>
          <w:sz w:val="20"/>
          <w:szCs w:val="20"/>
        </w:rPr>
        <w:t>0) hours</w:t>
      </w:r>
      <w:r>
        <w:rPr>
          <w:rFonts w:cs="Arial"/>
          <w:sz w:val="20"/>
          <w:szCs w:val="20"/>
        </w:rPr>
        <w:t xml:space="preserve"> per week</w:t>
      </w:r>
      <w:r w:rsidRPr="00763B0E">
        <w:rPr>
          <w:rFonts w:cs="Arial"/>
          <w:sz w:val="20"/>
          <w:szCs w:val="20"/>
        </w:rPr>
        <w:t xml:space="preserve"> may be subject to benefit limitations.</w:t>
      </w:r>
      <w:r w:rsidR="00E50E04">
        <w:rPr>
          <w:rFonts w:cs="Arial"/>
          <w:sz w:val="20"/>
          <w:szCs w:val="20"/>
        </w:rPr>
        <w:t xml:space="preserve"> </w:t>
      </w:r>
    </w:p>
    <w:p w14:paraId="3786256E" w14:textId="77777777" w:rsidR="0003446B" w:rsidRPr="00EA0DA5" w:rsidRDefault="009B5211" w:rsidP="005B65CC">
      <w:pPr>
        <w:pStyle w:val="Heading2"/>
        <w:rPr>
          <w:bCs/>
        </w:rPr>
      </w:pPr>
      <w:bookmarkStart w:id="57" w:name="_Toc256000013"/>
      <w:bookmarkStart w:id="58" w:name="_Toc55933642"/>
      <w:bookmarkStart w:id="59" w:name="_Toc30770324"/>
      <w:bookmarkStart w:id="60" w:name="_Toc60749572"/>
      <w:bookmarkStart w:id="61" w:name="_Toc127532232"/>
      <w:r w:rsidRPr="00B964CF">
        <w:t>Tardiness</w:t>
      </w:r>
      <w:bookmarkEnd w:id="56"/>
      <w:bookmarkEnd w:id="57"/>
      <w:bookmarkEnd w:id="58"/>
      <w:bookmarkEnd w:id="59"/>
      <w:bookmarkEnd w:id="60"/>
      <w:bookmarkEnd w:id="61"/>
    </w:p>
    <w:p w14:paraId="3056B74B" w14:textId="77777777" w:rsidR="0003446B" w:rsidRPr="00763B0E" w:rsidRDefault="009B5211" w:rsidP="0003446B">
      <w:pPr>
        <w:spacing w:after="120"/>
        <w:rPr>
          <w:rFonts w:cs="Arial"/>
          <w:sz w:val="20"/>
          <w:szCs w:val="20"/>
        </w:rPr>
      </w:pPr>
      <w:r w:rsidRPr="00763B0E">
        <w:rPr>
          <w:rFonts w:cs="Arial"/>
          <w:sz w:val="20"/>
          <w:szCs w:val="20"/>
        </w:rPr>
        <w:t>Everyone is a vital contribut</w:t>
      </w:r>
      <w:r>
        <w:rPr>
          <w:rFonts w:cs="Arial"/>
          <w:sz w:val="20"/>
          <w:szCs w:val="20"/>
        </w:rPr>
        <w:t>or</w:t>
      </w:r>
      <w:r w:rsidRPr="00763B0E">
        <w:rPr>
          <w:rFonts w:cs="Arial"/>
          <w:sz w:val="20"/>
          <w:szCs w:val="20"/>
        </w:rPr>
        <w:t xml:space="preserve"> to the </w:t>
      </w:r>
      <w:r>
        <w:rPr>
          <w:rFonts w:cs="Arial"/>
          <w:sz w:val="20"/>
          <w:szCs w:val="20"/>
        </w:rPr>
        <w:t>Company</w:t>
      </w:r>
      <w:r w:rsidRPr="00763B0E">
        <w:rPr>
          <w:rFonts w:cs="Arial"/>
          <w:sz w:val="20"/>
          <w:szCs w:val="20"/>
        </w:rPr>
        <w:t xml:space="preserve">, and we expect each employee to report to work on time. If you expect to be tardy, notify your </w:t>
      </w:r>
      <w:r>
        <w:rPr>
          <w:rFonts w:cs="Arial"/>
          <w:sz w:val="20"/>
          <w:szCs w:val="20"/>
        </w:rPr>
        <w:t>supervisor</w:t>
      </w:r>
      <w:r w:rsidRPr="00763B0E">
        <w:rPr>
          <w:rFonts w:cs="Arial"/>
          <w:sz w:val="20"/>
          <w:szCs w:val="20"/>
        </w:rPr>
        <w:t xml:space="preserve">. </w:t>
      </w:r>
    </w:p>
    <w:p w14:paraId="09C272EB" w14:textId="73BD515D" w:rsidR="0003446B" w:rsidRPr="00B964CF" w:rsidRDefault="009B5211" w:rsidP="005B65CC">
      <w:pPr>
        <w:pStyle w:val="Heading2"/>
        <w:rPr>
          <w:bCs/>
        </w:rPr>
      </w:pPr>
      <w:bookmarkStart w:id="62" w:name="_Toc256000014"/>
      <w:bookmarkStart w:id="63" w:name="_Toc5699403"/>
      <w:bookmarkStart w:id="64" w:name="_Toc30770325"/>
      <w:bookmarkStart w:id="65" w:name="_Toc60749573"/>
      <w:bookmarkStart w:id="66" w:name="_Toc127532233"/>
      <w:r w:rsidRPr="00B964CF">
        <w:t>Employee Classifications and Overtime</w:t>
      </w:r>
      <w:bookmarkEnd w:id="62"/>
      <w:bookmarkEnd w:id="63"/>
      <w:bookmarkEnd w:id="64"/>
      <w:bookmarkEnd w:id="65"/>
      <w:bookmarkEnd w:id="66"/>
    </w:p>
    <w:p w14:paraId="03BF5D78" w14:textId="7B01A087" w:rsidR="0003446B" w:rsidRPr="00763B0E" w:rsidRDefault="009B5211" w:rsidP="0003446B">
      <w:pPr>
        <w:spacing w:after="120"/>
        <w:rPr>
          <w:rFonts w:cs="Arial"/>
          <w:sz w:val="20"/>
          <w:szCs w:val="20"/>
        </w:rPr>
      </w:pPr>
      <w:r w:rsidRPr="00763B0E">
        <w:rPr>
          <w:rFonts w:cs="Arial"/>
          <w:sz w:val="20"/>
          <w:szCs w:val="20"/>
        </w:rPr>
        <w:t xml:space="preserve">Based on the conditions of employment, employees of </w:t>
      </w:r>
      <w:r w:rsidR="00434163">
        <w:rPr>
          <w:rFonts w:cs="Arial"/>
          <w:sz w:val="20"/>
          <w:szCs w:val="20"/>
        </w:rPr>
        <w:t>Definiti</w:t>
      </w:r>
      <w:r w:rsidRPr="00763B0E">
        <w:rPr>
          <w:rFonts w:cs="Arial"/>
          <w:sz w:val="20"/>
          <w:szCs w:val="20"/>
        </w:rPr>
        <w:t xml:space="preserve"> fall into the following employment classifications according to the Fair Labor Standards Act.</w:t>
      </w:r>
    </w:p>
    <w:p w14:paraId="2E7BBE7C" w14:textId="77777777" w:rsidR="007E5F06" w:rsidRPr="00E50E04" w:rsidRDefault="009B5211" w:rsidP="00E50E04">
      <w:pPr>
        <w:pStyle w:val="AlphaSubList"/>
        <w:numPr>
          <w:ilvl w:val="0"/>
          <w:numId w:val="37"/>
        </w:numPr>
      </w:pPr>
      <w:r w:rsidRPr="00E50E04">
        <w:t>Exempt Employees are classified as such if their job duties are exempt from the overtime provisions of federal and state wage and hour laws. Exempt employees are not eligible for overtime pay and their salaries are calculated on a pay period basis.</w:t>
      </w:r>
    </w:p>
    <w:p w14:paraId="1D3AF1AE" w14:textId="1339EE48" w:rsidR="0003446B" w:rsidRPr="00E50E04" w:rsidRDefault="009B5211" w:rsidP="00E50E04">
      <w:pPr>
        <w:pStyle w:val="AlphaSubList"/>
        <w:numPr>
          <w:ilvl w:val="0"/>
          <w:numId w:val="37"/>
        </w:numPr>
      </w:pPr>
      <w:r w:rsidRPr="00E50E04">
        <w:t>Non-Exempt Employees receive overtime pay in accordance with state and/or federal laws governing overtime. Non-Exempt employees’ pay is calculated on an hourly basis.</w:t>
      </w:r>
      <w:r w:rsidR="00E50E04" w:rsidRPr="00E50E04">
        <w:t xml:space="preserve"> </w:t>
      </w:r>
      <w:r w:rsidRPr="00E50E04">
        <w:t>Non-exempt employees may only work overtime with express written permission from their supervisors.</w:t>
      </w:r>
    </w:p>
    <w:p w14:paraId="79567327" w14:textId="77777777" w:rsidR="0003446B" w:rsidRPr="00763B0E" w:rsidRDefault="009B5211" w:rsidP="007E5F06">
      <w:pPr>
        <w:pStyle w:val="ListParagraph"/>
        <w:numPr>
          <w:ilvl w:val="0"/>
          <w:numId w:val="33"/>
        </w:numPr>
        <w:spacing w:after="120"/>
        <w:contextualSpacing w:val="0"/>
        <w:rPr>
          <w:rFonts w:cs="Arial"/>
          <w:sz w:val="20"/>
          <w:szCs w:val="20"/>
        </w:rPr>
      </w:pPr>
      <w:r w:rsidRPr="008E548B">
        <w:rPr>
          <w:rFonts w:cs="Arial"/>
          <w:bCs/>
          <w:sz w:val="20"/>
          <w:szCs w:val="20"/>
        </w:rPr>
        <w:t>Full-Time Employees</w:t>
      </w:r>
      <w:r w:rsidRPr="00763B0E">
        <w:rPr>
          <w:rFonts w:cs="Arial"/>
          <w:sz w:val="20"/>
          <w:szCs w:val="20"/>
        </w:rPr>
        <w:t xml:space="preserve"> are considered “full-time” if </w:t>
      </w:r>
      <w:r>
        <w:rPr>
          <w:rFonts w:cs="Arial"/>
          <w:sz w:val="20"/>
          <w:szCs w:val="20"/>
        </w:rPr>
        <w:t>they work</w:t>
      </w:r>
      <w:r w:rsidRPr="00763B0E">
        <w:rPr>
          <w:rFonts w:cs="Arial"/>
          <w:sz w:val="20"/>
          <w:szCs w:val="20"/>
        </w:rPr>
        <w:t xml:space="preserve"> the standard hours each week (8 hours each day, 5 days per week). A full-time employee is expected to work 40 hours per week.</w:t>
      </w:r>
    </w:p>
    <w:p w14:paraId="048CA24C" w14:textId="610281C7" w:rsidR="0003446B" w:rsidRPr="00763B0E" w:rsidRDefault="009B5211" w:rsidP="00E50E04">
      <w:pPr>
        <w:pStyle w:val="AlphaSubList"/>
      </w:pPr>
      <w:r w:rsidRPr="008E548B">
        <w:t>Part-Time Employees</w:t>
      </w:r>
      <w:r w:rsidRPr="00763B0E">
        <w:rPr>
          <w:b/>
        </w:rPr>
        <w:t xml:space="preserve"> </w:t>
      </w:r>
      <w:r w:rsidRPr="009728C3">
        <w:t>are considered “part-time” if they work less than 40 hours per week.</w:t>
      </w:r>
      <w:r w:rsidR="00E50E04">
        <w:t xml:space="preserve"> </w:t>
      </w:r>
      <w:r w:rsidRPr="009728C3">
        <w:t>Part-time Employees may be</w:t>
      </w:r>
      <w:r w:rsidRPr="00763B0E">
        <w:t xml:space="preserve"> classified as Exempt or Non-Exempt </w:t>
      </w:r>
      <w:r>
        <w:t>depending on the nature of their positions</w:t>
      </w:r>
      <w:r w:rsidRPr="00763B0E">
        <w:t xml:space="preserve">. </w:t>
      </w:r>
    </w:p>
    <w:p w14:paraId="223AEC4B" w14:textId="77777777" w:rsidR="0003446B" w:rsidRPr="00763B0E" w:rsidRDefault="009B5211" w:rsidP="007E5F06">
      <w:pPr>
        <w:pStyle w:val="ListParagraph"/>
        <w:numPr>
          <w:ilvl w:val="0"/>
          <w:numId w:val="33"/>
        </w:numPr>
        <w:spacing w:after="120"/>
        <w:contextualSpacing w:val="0"/>
        <w:rPr>
          <w:rFonts w:cs="Arial"/>
          <w:sz w:val="20"/>
          <w:szCs w:val="20"/>
        </w:rPr>
      </w:pPr>
      <w:r w:rsidRPr="008E548B">
        <w:rPr>
          <w:rFonts w:cs="Arial"/>
          <w:bCs/>
          <w:sz w:val="20"/>
          <w:szCs w:val="20"/>
        </w:rPr>
        <w:lastRenderedPageBreak/>
        <w:t>Temporary Employees</w:t>
      </w:r>
      <w:r w:rsidRPr="00763B0E">
        <w:rPr>
          <w:rFonts w:cs="Arial"/>
          <w:b/>
          <w:sz w:val="20"/>
          <w:szCs w:val="20"/>
        </w:rPr>
        <w:t xml:space="preserve"> </w:t>
      </w:r>
      <w:r w:rsidRPr="00763B0E">
        <w:rPr>
          <w:rFonts w:cs="Arial"/>
          <w:sz w:val="20"/>
          <w:szCs w:val="20"/>
        </w:rPr>
        <w:t>are hired for a specified project or timeframe and/or work an irregular schedule. A Non-Exempt Temporary employee is paid by the hour, while an Exempt Temporary employee is paid according to the terms of hire. Temporary employees do not receive additional compensation or benefits.</w:t>
      </w:r>
    </w:p>
    <w:p w14:paraId="4987B2F1" w14:textId="77777777" w:rsidR="0003446B" w:rsidRPr="00763B0E" w:rsidRDefault="009B5211" w:rsidP="0003446B">
      <w:pPr>
        <w:spacing w:after="120"/>
        <w:rPr>
          <w:rFonts w:cs="Arial"/>
          <w:sz w:val="20"/>
          <w:szCs w:val="20"/>
        </w:rPr>
      </w:pPr>
      <w:r w:rsidRPr="00763B0E">
        <w:rPr>
          <w:rFonts w:cs="Arial"/>
          <w:sz w:val="20"/>
          <w:szCs w:val="20"/>
        </w:rPr>
        <w:t xml:space="preserve">An employee’s classification may be changed only upon written notification by </w:t>
      </w:r>
      <w:r>
        <w:rPr>
          <w:rFonts w:cs="Arial"/>
          <w:sz w:val="20"/>
          <w:szCs w:val="20"/>
        </w:rPr>
        <w:t>the People and Culture Team.</w:t>
      </w:r>
      <w:r w:rsidRPr="00763B0E">
        <w:rPr>
          <w:rFonts w:cs="Arial"/>
          <w:sz w:val="20"/>
          <w:szCs w:val="20"/>
        </w:rPr>
        <w:t xml:space="preserve"> </w:t>
      </w:r>
    </w:p>
    <w:p w14:paraId="75E89C24" w14:textId="13EC9C67" w:rsidR="00AE5025" w:rsidRPr="00D1029F" w:rsidRDefault="009B5211" w:rsidP="00D1029F">
      <w:pPr>
        <w:spacing w:after="120"/>
        <w:rPr>
          <w:rFonts w:cs="Arial"/>
          <w:sz w:val="20"/>
          <w:szCs w:val="20"/>
        </w:rPr>
      </w:pPr>
      <w:r w:rsidRPr="00763B0E">
        <w:rPr>
          <w:rFonts w:cs="Arial"/>
          <w:sz w:val="20"/>
          <w:szCs w:val="20"/>
        </w:rPr>
        <w:t xml:space="preserve">Normal work hours will be determined by supervisors, but </w:t>
      </w:r>
      <w:r w:rsidR="00BF1925">
        <w:rPr>
          <w:rFonts w:cs="Arial"/>
          <w:sz w:val="20"/>
          <w:szCs w:val="20"/>
        </w:rPr>
        <w:t>Definiti</w:t>
      </w:r>
      <w:r w:rsidRPr="00763B0E">
        <w:rPr>
          <w:rFonts w:cs="Arial"/>
          <w:sz w:val="20"/>
          <w:szCs w:val="20"/>
        </w:rPr>
        <w:t xml:space="preserve"> reserves the right to require that a core schedule of hours be adhered to. </w:t>
      </w:r>
      <w:r>
        <w:rPr>
          <w:rFonts w:cs="Arial"/>
          <w:sz w:val="20"/>
          <w:szCs w:val="20"/>
        </w:rPr>
        <w:t>Non-Exempt employees require written approval to work more than 8 hours in one workday to ensure compliance with rest and meal breaks.</w:t>
      </w:r>
      <w:r w:rsidR="00E50E04">
        <w:rPr>
          <w:rFonts w:cs="Arial"/>
          <w:sz w:val="20"/>
          <w:szCs w:val="20"/>
        </w:rPr>
        <w:t xml:space="preserve"> </w:t>
      </w:r>
      <w:r w:rsidRPr="00763B0E">
        <w:rPr>
          <w:rFonts w:cs="Arial"/>
          <w:sz w:val="20"/>
          <w:szCs w:val="20"/>
        </w:rPr>
        <w:t xml:space="preserve">Staffing needs, seasonal fluctuations, and operational demands may necessitate variations in starting and ending times, as well as variations in the total number of hours scheduled per day and/or per week. When operating requirements or other needs cannot be met during regular scheduled working hours, employees may be requested to work overtime hours. Overtime is based on actual hours worked </w:t>
      </w:r>
      <w:r>
        <w:rPr>
          <w:rFonts w:cs="Arial"/>
          <w:sz w:val="20"/>
          <w:szCs w:val="20"/>
        </w:rPr>
        <w:t>in excess of</w:t>
      </w:r>
      <w:r w:rsidRPr="00763B0E">
        <w:rPr>
          <w:rFonts w:cs="Arial"/>
          <w:sz w:val="20"/>
          <w:szCs w:val="20"/>
        </w:rPr>
        <w:t xml:space="preserve"> forty (40) in a weekly scheduled pay period. </w:t>
      </w:r>
      <w:r>
        <w:rPr>
          <w:rFonts w:cs="Arial"/>
          <w:sz w:val="20"/>
          <w:szCs w:val="20"/>
        </w:rPr>
        <w:t xml:space="preserve">Supervisors </w:t>
      </w:r>
      <w:r w:rsidRPr="00763B0E">
        <w:rPr>
          <w:rFonts w:cs="Arial"/>
          <w:sz w:val="20"/>
          <w:szCs w:val="20"/>
        </w:rPr>
        <w:t>must approve overtime hours in advance of the employee working the hours.</w:t>
      </w:r>
      <w:bookmarkStart w:id="67" w:name="_Toc5699404"/>
      <w:bookmarkStart w:id="68" w:name="_Toc30770326"/>
    </w:p>
    <w:p w14:paraId="5EFD240B" w14:textId="77777777" w:rsidR="0003446B" w:rsidRPr="009317C4" w:rsidRDefault="009B5211" w:rsidP="00065929">
      <w:pPr>
        <w:pStyle w:val="Heading1"/>
        <w:numPr>
          <w:ilvl w:val="0"/>
          <w:numId w:val="7"/>
        </w:numPr>
      </w:pPr>
      <w:bookmarkStart w:id="69" w:name="_Toc256000015"/>
      <w:bookmarkStart w:id="70" w:name="_Toc60749574"/>
      <w:bookmarkStart w:id="71" w:name="_Toc127532234"/>
      <w:r>
        <w:t>Internal Policies</w:t>
      </w:r>
      <w:bookmarkEnd w:id="67"/>
      <w:bookmarkEnd w:id="68"/>
      <w:bookmarkEnd w:id="69"/>
      <w:bookmarkEnd w:id="70"/>
      <w:bookmarkEnd w:id="71"/>
    </w:p>
    <w:p w14:paraId="305C9470" w14:textId="77777777" w:rsidR="0003446B" w:rsidRPr="007072E9" w:rsidRDefault="009B5211" w:rsidP="005B65CC">
      <w:pPr>
        <w:pStyle w:val="Heading2"/>
        <w:rPr>
          <w:bCs/>
        </w:rPr>
      </w:pPr>
      <w:bookmarkStart w:id="72" w:name="_Toc256000016"/>
      <w:bookmarkStart w:id="73" w:name="_Toc5699405"/>
      <w:bookmarkStart w:id="74" w:name="_Toc30770327"/>
      <w:bookmarkStart w:id="75" w:name="_Toc60749575"/>
      <w:bookmarkStart w:id="76" w:name="_Toc127532235"/>
      <w:r w:rsidRPr="00B964CF">
        <w:t>Confidentiality</w:t>
      </w:r>
      <w:bookmarkEnd w:id="72"/>
      <w:bookmarkEnd w:id="73"/>
      <w:bookmarkEnd w:id="74"/>
      <w:bookmarkEnd w:id="75"/>
      <w:bookmarkEnd w:id="76"/>
    </w:p>
    <w:p w14:paraId="6AB74961" w14:textId="0ACCBBCC" w:rsidR="0003446B" w:rsidRPr="00763B0E" w:rsidRDefault="009B5211" w:rsidP="00763B0E">
      <w:pPr>
        <w:spacing w:after="120"/>
        <w:rPr>
          <w:rFonts w:cs="Arial"/>
          <w:sz w:val="20"/>
          <w:szCs w:val="20"/>
        </w:rPr>
      </w:pPr>
      <w:r>
        <w:rPr>
          <w:rFonts w:cs="Arial"/>
          <w:sz w:val="20"/>
          <w:szCs w:val="20"/>
        </w:rPr>
        <w:t>Definiti</w:t>
      </w:r>
      <w:r w:rsidRPr="00763B0E">
        <w:rPr>
          <w:rFonts w:cs="Arial"/>
          <w:sz w:val="20"/>
          <w:szCs w:val="20"/>
        </w:rPr>
        <w:t xml:space="preserve"> employees will be exposed to and become privy to information which is confidential and/or intended for </w:t>
      </w:r>
      <w:r w:rsidR="00012BC7">
        <w:rPr>
          <w:rFonts w:cs="Arial"/>
          <w:sz w:val="20"/>
          <w:szCs w:val="20"/>
        </w:rPr>
        <w:t>Definiti</w:t>
      </w:r>
      <w:r w:rsidRPr="00763B0E">
        <w:rPr>
          <w:rFonts w:cs="Arial"/>
          <w:sz w:val="20"/>
          <w:szCs w:val="20"/>
        </w:rPr>
        <w:t xml:space="preserve"> use only. This information includes, but is not limited to, </w:t>
      </w:r>
      <w:r>
        <w:rPr>
          <w:rFonts w:cs="Arial"/>
          <w:sz w:val="20"/>
          <w:szCs w:val="20"/>
        </w:rPr>
        <w:t>Definiti</w:t>
      </w:r>
      <w:r w:rsidRPr="00763B0E">
        <w:rPr>
          <w:rFonts w:cs="Arial"/>
          <w:sz w:val="20"/>
          <w:szCs w:val="20"/>
        </w:rPr>
        <w:t xml:space="preserve"> and client financial information, employee information, marketing information, client contact information</w:t>
      </w:r>
      <w:r w:rsidR="00C13164">
        <w:rPr>
          <w:rFonts w:cs="Arial"/>
          <w:sz w:val="20"/>
          <w:szCs w:val="20"/>
        </w:rPr>
        <w:t>,</w:t>
      </w:r>
      <w:r w:rsidRPr="00763B0E">
        <w:rPr>
          <w:rFonts w:cs="Arial"/>
          <w:sz w:val="20"/>
          <w:szCs w:val="20"/>
        </w:rPr>
        <w:t xml:space="preserve"> and client lists. </w:t>
      </w:r>
    </w:p>
    <w:p w14:paraId="1486ED07" w14:textId="6C6FE770" w:rsidR="0003446B" w:rsidRPr="00763B0E" w:rsidRDefault="009B5211" w:rsidP="00763B0E">
      <w:pPr>
        <w:spacing w:after="120"/>
        <w:rPr>
          <w:rFonts w:cs="Arial"/>
          <w:sz w:val="20"/>
          <w:szCs w:val="20"/>
        </w:rPr>
      </w:pPr>
      <w:r w:rsidRPr="00763B0E">
        <w:rPr>
          <w:rFonts w:cs="Arial"/>
          <w:sz w:val="20"/>
          <w:szCs w:val="20"/>
        </w:rPr>
        <w:t>All employees are required to maintain such information in strict confidence, both during their employment with, and after separating from</w:t>
      </w:r>
      <w:r w:rsidR="00CF7C1E">
        <w:rPr>
          <w:rFonts w:cs="Arial"/>
          <w:sz w:val="20"/>
          <w:szCs w:val="20"/>
        </w:rPr>
        <w:t xml:space="preserve"> </w:t>
      </w:r>
      <w:r w:rsidR="00C13164">
        <w:rPr>
          <w:rFonts w:cs="Arial"/>
          <w:sz w:val="20"/>
          <w:szCs w:val="20"/>
        </w:rPr>
        <w:t>Definiti</w:t>
      </w:r>
      <w:r w:rsidRPr="00763B0E">
        <w:rPr>
          <w:rFonts w:cs="Arial"/>
          <w:sz w:val="20"/>
          <w:szCs w:val="20"/>
        </w:rPr>
        <w:t xml:space="preserve">. This policy benefits you as an employee by (1) protecting the interests of the Company in safeguarding confidential, unique, and valuable information which is a part of our competitive advantage in the workplace and (2) protecting the interests and reputation of the Company in safeguarding the confidential information of our clients. </w:t>
      </w:r>
    </w:p>
    <w:p w14:paraId="173FD068" w14:textId="4E0FD873" w:rsidR="0003446B" w:rsidRPr="00763B0E" w:rsidRDefault="009B5211" w:rsidP="00763B0E">
      <w:pPr>
        <w:spacing w:after="120"/>
        <w:rPr>
          <w:rFonts w:cs="Arial"/>
          <w:sz w:val="20"/>
          <w:szCs w:val="20"/>
        </w:rPr>
      </w:pPr>
      <w:r w:rsidRPr="00763B0E">
        <w:rPr>
          <w:rFonts w:cs="Arial"/>
          <w:sz w:val="20"/>
          <w:szCs w:val="20"/>
        </w:rPr>
        <w:t>Should an occasion arise in which you are unsure of your obligations under this policy, it is your responsibility to consult with your</w:t>
      </w:r>
      <w:r>
        <w:rPr>
          <w:rFonts w:cs="Arial"/>
          <w:sz w:val="20"/>
          <w:szCs w:val="20"/>
        </w:rPr>
        <w:t xml:space="preserve"> supervisor</w:t>
      </w:r>
      <w:r w:rsidRPr="00763B0E">
        <w:rPr>
          <w:rFonts w:cs="Arial"/>
          <w:sz w:val="20"/>
          <w:szCs w:val="20"/>
        </w:rPr>
        <w:t xml:space="preserve"> or </w:t>
      </w:r>
      <w:r>
        <w:rPr>
          <w:rFonts w:cs="Arial"/>
          <w:sz w:val="20"/>
          <w:szCs w:val="20"/>
        </w:rPr>
        <w:t>the People and Culture Team</w:t>
      </w:r>
      <w:r w:rsidRPr="00763B0E">
        <w:rPr>
          <w:rFonts w:cs="Arial"/>
          <w:sz w:val="20"/>
          <w:szCs w:val="20"/>
        </w:rPr>
        <w:t>. Failure to comply with this policy will result in disciplinary action, up to and including</w:t>
      </w:r>
      <w:r>
        <w:rPr>
          <w:rFonts w:cs="Arial"/>
          <w:sz w:val="20"/>
          <w:szCs w:val="20"/>
        </w:rPr>
        <w:t xml:space="preserve"> separation of employment</w:t>
      </w:r>
      <w:r w:rsidRPr="00763B0E">
        <w:rPr>
          <w:rFonts w:cs="Arial"/>
          <w:sz w:val="20"/>
          <w:szCs w:val="20"/>
        </w:rPr>
        <w:t>.</w:t>
      </w:r>
    </w:p>
    <w:p w14:paraId="062AD55D" w14:textId="77777777" w:rsidR="0003446B" w:rsidRPr="0014025F" w:rsidRDefault="009B5211" w:rsidP="005B65CC">
      <w:pPr>
        <w:pStyle w:val="Heading2"/>
        <w:rPr>
          <w:bCs/>
        </w:rPr>
      </w:pPr>
      <w:bookmarkStart w:id="77" w:name="_Toc256000017"/>
      <w:bookmarkStart w:id="78" w:name="_Toc5699406"/>
      <w:bookmarkStart w:id="79" w:name="_Toc30770328"/>
      <w:bookmarkStart w:id="80" w:name="_Toc60749576"/>
      <w:bookmarkStart w:id="81" w:name="_Toc127532236"/>
      <w:r w:rsidRPr="00B964CF">
        <w:t>Dress Code</w:t>
      </w:r>
      <w:bookmarkEnd w:id="77"/>
      <w:bookmarkEnd w:id="78"/>
      <w:bookmarkEnd w:id="79"/>
      <w:bookmarkEnd w:id="80"/>
      <w:bookmarkEnd w:id="81"/>
    </w:p>
    <w:p w14:paraId="34481160" w14:textId="4901AB3D" w:rsidR="0003446B" w:rsidRPr="00763B0E" w:rsidRDefault="009B5211" w:rsidP="0003446B">
      <w:pPr>
        <w:spacing w:after="120"/>
        <w:rPr>
          <w:rFonts w:cs="Arial"/>
          <w:sz w:val="20"/>
          <w:szCs w:val="20"/>
        </w:rPr>
      </w:pPr>
      <w:r>
        <w:rPr>
          <w:rFonts w:cs="Arial"/>
          <w:sz w:val="20"/>
          <w:szCs w:val="20"/>
        </w:rPr>
        <w:t>Definiti</w:t>
      </w:r>
      <w:r w:rsidRPr="00763B0E">
        <w:rPr>
          <w:rFonts w:cs="Arial"/>
          <w:sz w:val="20"/>
          <w:szCs w:val="20"/>
        </w:rPr>
        <w:t xml:space="preserve"> expects employees to maintain a professional appearance</w:t>
      </w:r>
      <w:r w:rsidR="00AC10E6">
        <w:rPr>
          <w:rFonts w:cs="Arial"/>
          <w:sz w:val="20"/>
          <w:szCs w:val="20"/>
        </w:rPr>
        <w:t xml:space="preserve"> and </w:t>
      </w:r>
      <w:r w:rsidRPr="00763B0E">
        <w:rPr>
          <w:rFonts w:cs="Arial"/>
          <w:sz w:val="20"/>
          <w:szCs w:val="20"/>
        </w:rPr>
        <w:t xml:space="preserve">present a business-like </w:t>
      </w:r>
      <w:r w:rsidR="008660F4" w:rsidRPr="00763B0E">
        <w:rPr>
          <w:rFonts w:cs="Arial"/>
          <w:sz w:val="20"/>
          <w:szCs w:val="20"/>
        </w:rPr>
        <w:t>image to</w:t>
      </w:r>
      <w:r w:rsidRPr="00763B0E">
        <w:rPr>
          <w:rFonts w:cs="Arial"/>
          <w:sz w:val="20"/>
          <w:szCs w:val="20"/>
        </w:rPr>
        <w:t xml:space="preserve"> customers, prospects, and the public</w:t>
      </w:r>
      <w:r w:rsidR="00462D19">
        <w:rPr>
          <w:rFonts w:cs="Arial"/>
          <w:sz w:val="20"/>
          <w:szCs w:val="20"/>
        </w:rPr>
        <w:t xml:space="preserve"> in person and </w:t>
      </w:r>
      <w:r w:rsidR="000B7904">
        <w:rPr>
          <w:rFonts w:cs="Arial"/>
          <w:sz w:val="20"/>
          <w:szCs w:val="20"/>
        </w:rPr>
        <w:t>virtually (</w:t>
      </w:r>
      <w:r w:rsidR="00462D19">
        <w:rPr>
          <w:rFonts w:cs="Arial"/>
          <w:sz w:val="20"/>
          <w:szCs w:val="20"/>
        </w:rPr>
        <w:t>on camera</w:t>
      </w:r>
      <w:r w:rsidR="000B7904">
        <w:rPr>
          <w:rFonts w:cs="Arial"/>
          <w:sz w:val="20"/>
          <w:szCs w:val="20"/>
        </w:rPr>
        <w:t>)</w:t>
      </w:r>
      <w:r w:rsidR="00462D19">
        <w:rPr>
          <w:rFonts w:cs="Arial"/>
          <w:sz w:val="20"/>
          <w:szCs w:val="20"/>
        </w:rPr>
        <w:t xml:space="preserve"> during </w:t>
      </w:r>
      <w:r w:rsidR="00C2724F">
        <w:rPr>
          <w:rFonts w:cs="Arial"/>
          <w:sz w:val="20"/>
          <w:szCs w:val="20"/>
        </w:rPr>
        <w:t>business hours</w:t>
      </w:r>
      <w:r w:rsidR="000F36D5">
        <w:rPr>
          <w:rFonts w:cs="Arial"/>
          <w:sz w:val="20"/>
          <w:szCs w:val="20"/>
        </w:rPr>
        <w:t>.</w:t>
      </w:r>
      <w:r w:rsidRPr="00763B0E">
        <w:rPr>
          <w:rFonts w:cs="Arial"/>
          <w:sz w:val="20"/>
          <w:szCs w:val="20"/>
        </w:rPr>
        <w:t xml:space="preserve"> This includes dress, grooming</w:t>
      </w:r>
      <w:r w:rsidR="002B091F">
        <w:rPr>
          <w:rFonts w:cs="Arial"/>
          <w:sz w:val="20"/>
          <w:szCs w:val="20"/>
        </w:rPr>
        <w:t>,</w:t>
      </w:r>
      <w:r w:rsidRPr="00763B0E">
        <w:rPr>
          <w:rFonts w:cs="Arial"/>
          <w:sz w:val="20"/>
          <w:szCs w:val="20"/>
        </w:rPr>
        <w:t xml:space="preserve"> and personal hygiene. </w:t>
      </w:r>
    </w:p>
    <w:p w14:paraId="4BCF5961" w14:textId="3499C14C" w:rsidR="0003446B" w:rsidRPr="00763B0E" w:rsidRDefault="009B5211" w:rsidP="0003446B">
      <w:pPr>
        <w:spacing w:after="120"/>
        <w:rPr>
          <w:rFonts w:cs="Arial"/>
          <w:sz w:val="20"/>
          <w:szCs w:val="20"/>
        </w:rPr>
      </w:pPr>
      <w:r w:rsidRPr="00763B0E">
        <w:rPr>
          <w:rFonts w:cs="Arial"/>
          <w:sz w:val="20"/>
          <w:szCs w:val="20"/>
        </w:rPr>
        <w:t xml:space="preserve">We expect employees to dress in a manner that is </w:t>
      </w:r>
      <w:r w:rsidR="00FD5C19">
        <w:rPr>
          <w:rFonts w:cs="Arial"/>
          <w:sz w:val="20"/>
          <w:szCs w:val="20"/>
        </w:rPr>
        <w:t>business casual</w:t>
      </w:r>
      <w:r w:rsidRPr="00763B0E">
        <w:rPr>
          <w:rFonts w:cs="Arial"/>
          <w:sz w:val="20"/>
          <w:szCs w:val="20"/>
        </w:rPr>
        <w:t xml:space="preserve">. Employees should not wear suggestive or revealing </w:t>
      </w:r>
      <w:r w:rsidR="000449C2">
        <w:rPr>
          <w:rFonts w:cs="Arial"/>
          <w:sz w:val="20"/>
          <w:szCs w:val="20"/>
        </w:rPr>
        <w:t>clothing</w:t>
      </w:r>
      <w:r w:rsidRPr="00763B0E">
        <w:rPr>
          <w:rFonts w:cs="Arial"/>
          <w:sz w:val="20"/>
          <w:szCs w:val="20"/>
        </w:rPr>
        <w:t>, athletic clothing, shorts, ca</w:t>
      </w:r>
      <w:r w:rsidR="00751E73">
        <w:rPr>
          <w:rFonts w:cs="Arial"/>
          <w:sz w:val="20"/>
          <w:szCs w:val="20"/>
        </w:rPr>
        <w:t>sual</w:t>
      </w:r>
      <w:r w:rsidRPr="00763B0E">
        <w:rPr>
          <w:rFonts w:cs="Arial"/>
          <w:sz w:val="20"/>
          <w:szCs w:val="20"/>
        </w:rPr>
        <w:t xml:space="preserve"> sandals, T-shirts, thongs or flip flops, novelty buttons, baseball hats, and similar items of casual attire.</w:t>
      </w:r>
      <w:r w:rsidR="00E50E04">
        <w:rPr>
          <w:rFonts w:cs="Arial"/>
          <w:sz w:val="20"/>
          <w:szCs w:val="20"/>
        </w:rPr>
        <w:t xml:space="preserve"> </w:t>
      </w:r>
    </w:p>
    <w:p w14:paraId="6CA4BF58" w14:textId="77777777" w:rsidR="004E6AE3" w:rsidRPr="00EA0DA5" w:rsidRDefault="009B5211" w:rsidP="005B65CC">
      <w:pPr>
        <w:pStyle w:val="Heading2"/>
        <w:rPr>
          <w:bCs/>
        </w:rPr>
      </w:pPr>
      <w:bookmarkStart w:id="82" w:name="_Toc256000018"/>
      <w:bookmarkStart w:id="83" w:name="_Toc60749577"/>
      <w:bookmarkStart w:id="84" w:name="_Toc127532237"/>
      <w:r w:rsidRPr="00B964CF">
        <w:lastRenderedPageBreak/>
        <w:t xml:space="preserve">Personal and </w:t>
      </w:r>
      <w:r>
        <w:t>C</w:t>
      </w:r>
      <w:r w:rsidRPr="00B964CF">
        <w:t xml:space="preserve">ommon </w:t>
      </w:r>
      <w:r>
        <w:t>W</w:t>
      </w:r>
      <w:r w:rsidRPr="00B964CF">
        <w:t xml:space="preserve">ork </w:t>
      </w:r>
      <w:r>
        <w:t>A</w:t>
      </w:r>
      <w:r w:rsidRPr="00B964CF">
        <w:t>reas</w:t>
      </w:r>
      <w:bookmarkEnd w:id="82"/>
      <w:bookmarkEnd w:id="83"/>
      <w:bookmarkEnd w:id="84"/>
    </w:p>
    <w:p w14:paraId="074D7C66" w14:textId="77777777" w:rsidR="00CE6BFF" w:rsidRPr="00763B0E" w:rsidRDefault="009B5211" w:rsidP="0003446B">
      <w:pPr>
        <w:spacing w:after="120"/>
        <w:rPr>
          <w:rFonts w:cs="Arial"/>
          <w:sz w:val="20"/>
          <w:szCs w:val="20"/>
        </w:rPr>
      </w:pPr>
      <w:r w:rsidRPr="00763B0E">
        <w:rPr>
          <w:rFonts w:cs="Arial"/>
          <w:sz w:val="20"/>
          <w:szCs w:val="20"/>
        </w:rPr>
        <w:t>As with personal appearance, the condition of an employee’s work area presents a meaningful first impression to fellow employees, customers, or both. All personal and common work areas</w:t>
      </w:r>
      <w:r>
        <w:rPr>
          <w:rFonts w:cs="Arial"/>
          <w:sz w:val="20"/>
          <w:szCs w:val="20"/>
        </w:rPr>
        <w:t>, including those visible during videoconferencing,</w:t>
      </w:r>
      <w:r w:rsidRPr="00763B0E">
        <w:rPr>
          <w:rFonts w:cs="Arial"/>
          <w:sz w:val="20"/>
          <w:szCs w:val="20"/>
        </w:rPr>
        <w:t xml:space="preserve"> should be always kept neat and clean and present a professional image.</w:t>
      </w:r>
    </w:p>
    <w:p w14:paraId="42A9F80C" w14:textId="77777777" w:rsidR="0003446B" w:rsidRPr="00B964CF" w:rsidRDefault="009B5211" w:rsidP="005B65CC">
      <w:pPr>
        <w:pStyle w:val="Heading2"/>
        <w:rPr>
          <w:bCs/>
        </w:rPr>
      </w:pPr>
      <w:bookmarkStart w:id="85" w:name="_Toc256000019"/>
      <w:bookmarkStart w:id="86" w:name="_Toc5699407"/>
      <w:bookmarkStart w:id="87" w:name="_Toc30770329"/>
      <w:bookmarkStart w:id="88" w:name="_Toc60749578"/>
      <w:bookmarkStart w:id="89" w:name="_Toc127532238"/>
      <w:r w:rsidRPr="00B964CF">
        <w:t>Smoke Free Workplace</w:t>
      </w:r>
      <w:bookmarkEnd w:id="85"/>
      <w:bookmarkEnd w:id="86"/>
      <w:bookmarkEnd w:id="87"/>
      <w:bookmarkEnd w:id="88"/>
      <w:bookmarkEnd w:id="89"/>
    </w:p>
    <w:p w14:paraId="0D9DB788" w14:textId="77777777" w:rsidR="0003446B" w:rsidRPr="00763B0E" w:rsidRDefault="009B5211" w:rsidP="0003446B">
      <w:pPr>
        <w:spacing w:after="120"/>
        <w:rPr>
          <w:rFonts w:cs="Arial"/>
          <w:sz w:val="20"/>
          <w:szCs w:val="20"/>
        </w:rPr>
      </w:pPr>
      <w:r>
        <w:rPr>
          <w:rFonts w:cs="Arial"/>
          <w:sz w:val="20"/>
          <w:szCs w:val="20"/>
        </w:rPr>
        <w:t>S</w:t>
      </w:r>
      <w:r w:rsidRPr="00763B0E">
        <w:rPr>
          <w:rFonts w:cs="Arial"/>
          <w:sz w:val="20"/>
          <w:szCs w:val="20"/>
        </w:rPr>
        <w:t xml:space="preserve">moking is prohibited throughout the workplace. Employees are permitted to smoke on property in the designated smoking areas only. </w:t>
      </w:r>
    </w:p>
    <w:p w14:paraId="7696A7B5" w14:textId="77777777" w:rsidR="0003446B" w:rsidRPr="00B964CF" w:rsidRDefault="009B5211" w:rsidP="005B65CC">
      <w:pPr>
        <w:pStyle w:val="Heading2"/>
        <w:rPr>
          <w:bCs/>
        </w:rPr>
      </w:pPr>
      <w:bookmarkStart w:id="90" w:name="_Toc256000020"/>
      <w:bookmarkStart w:id="91" w:name="_Toc5699408"/>
      <w:bookmarkStart w:id="92" w:name="_Toc30770330"/>
      <w:bookmarkStart w:id="93" w:name="_Toc60749579"/>
      <w:bookmarkStart w:id="94" w:name="_Toc127532239"/>
      <w:r w:rsidRPr="00B964CF">
        <w:t>Drug &amp; Alcohol</w:t>
      </w:r>
      <w:bookmarkEnd w:id="90"/>
      <w:bookmarkEnd w:id="91"/>
      <w:bookmarkEnd w:id="92"/>
      <w:bookmarkEnd w:id="93"/>
      <w:bookmarkEnd w:id="94"/>
    </w:p>
    <w:p w14:paraId="0CACB9A7" w14:textId="0FF94502" w:rsidR="0003446B" w:rsidRPr="00763B0E" w:rsidRDefault="009B5211" w:rsidP="0003446B">
      <w:pPr>
        <w:spacing w:after="120"/>
        <w:rPr>
          <w:rFonts w:cs="Arial"/>
          <w:sz w:val="20"/>
          <w:szCs w:val="20"/>
        </w:rPr>
      </w:pPr>
      <w:r>
        <w:rPr>
          <w:rFonts w:cs="Arial"/>
          <w:sz w:val="20"/>
          <w:szCs w:val="20"/>
        </w:rPr>
        <w:t>Definiti</w:t>
      </w:r>
      <w:r w:rsidRPr="00763B0E">
        <w:rPr>
          <w:rFonts w:cs="Arial"/>
          <w:sz w:val="20"/>
          <w:szCs w:val="20"/>
        </w:rPr>
        <w:t xml:space="preserve"> promotes a drug-free environment to maintain safe, healthful, and productive working conditions for all our employees and guests. The use, possession, sale, distribution, dispensation, manufacture or being under the influence of drugs or alcohol during working hours is prohibited. </w:t>
      </w:r>
    </w:p>
    <w:p w14:paraId="595AE88C" w14:textId="3BF68402" w:rsidR="0003446B" w:rsidRPr="00763B0E" w:rsidRDefault="009B5211" w:rsidP="0003446B">
      <w:pPr>
        <w:spacing w:after="120"/>
        <w:rPr>
          <w:rFonts w:cs="Arial"/>
          <w:sz w:val="20"/>
          <w:szCs w:val="20"/>
        </w:rPr>
      </w:pPr>
      <w:r w:rsidRPr="00763B0E">
        <w:rPr>
          <w:rFonts w:cs="Arial"/>
          <w:sz w:val="20"/>
          <w:szCs w:val="20"/>
        </w:rPr>
        <w:t>The use of prescription medication which adversely affects an employee’s ability to work safely is also prohibited. If an employee is taking prescribed medication</w:t>
      </w:r>
      <w:r>
        <w:rPr>
          <w:rFonts w:cs="Arial"/>
          <w:sz w:val="20"/>
          <w:szCs w:val="20"/>
        </w:rPr>
        <w:t xml:space="preserve"> that impacts the employee’s job performance or attendance</w:t>
      </w:r>
      <w:r w:rsidRPr="00763B0E">
        <w:rPr>
          <w:rFonts w:cs="Arial"/>
          <w:sz w:val="20"/>
          <w:szCs w:val="20"/>
        </w:rPr>
        <w:t xml:space="preserve">, </w:t>
      </w:r>
      <w:r>
        <w:rPr>
          <w:rFonts w:cs="Arial"/>
          <w:sz w:val="20"/>
          <w:szCs w:val="20"/>
        </w:rPr>
        <w:t>they</w:t>
      </w:r>
      <w:r w:rsidRPr="00763B0E">
        <w:rPr>
          <w:rFonts w:cs="Arial"/>
          <w:sz w:val="20"/>
          <w:szCs w:val="20"/>
        </w:rPr>
        <w:t xml:space="preserve"> must notify </w:t>
      </w:r>
      <w:r>
        <w:rPr>
          <w:rFonts w:cs="Arial"/>
          <w:sz w:val="20"/>
          <w:szCs w:val="20"/>
        </w:rPr>
        <w:t>the People and Culture Team</w:t>
      </w:r>
      <w:r w:rsidRPr="00763B0E">
        <w:rPr>
          <w:rFonts w:cs="Arial"/>
          <w:sz w:val="20"/>
          <w:szCs w:val="20"/>
        </w:rPr>
        <w:t>. Documentation is required identifying the drug, the date of the prescription, prescribing physician, and known side effects.</w:t>
      </w:r>
      <w:r w:rsidR="00E50E04">
        <w:rPr>
          <w:rFonts w:cs="Arial"/>
          <w:sz w:val="20"/>
          <w:szCs w:val="20"/>
        </w:rPr>
        <w:t xml:space="preserve"> </w:t>
      </w:r>
    </w:p>
    <w:p w14:paraId="0F983B7F" w14:textId="29CB1744" w:rsidR="0003446B" w:rsidRPr="00763B0E" w:rsidRDefault="009B5211" w:rsidP="0003446B">
      <w:pPr>
        <w:spacing w:after="120"/>
        <w:rPr>
          <w:rFonts w:cs="Arial"/>
          <w:sz w:val="20"/>
          <w:szCs w:val="20"/>
        </w:rPr>
      </w:pPr>
      <w:r w:rsidRPr="00763B0E">
        <w:rPr>
          <w:rFonts w:cs="Arial"/>
          <w:sz w:val="20"/>
          <w:szCs w:val="20"/>
        </w:rPr>
        <w:t xml:space="preserve">The use, possession, manufacture, sale or distribution of drugs or alcohol off the job is also prohibited when such activity adversely impacts </w:t>
      </w:r>
      <w:r w:rsidR="000650A0">
        <w:rPr>
          <w:rFonts w:cs="Arial"/>
          <w:sz w:val="20"/>
          <w:szCs w:val="20"/>
        </w:rPr>
        <w:t>Definiti</w:t>
      </w:r>
      <w:r w:rsidRPr="00763B0E">
        <w:rPr>
          <w:rFonts w:cs="Arial"/>
          <w:sz w:val="20"/>
          <w:szCs w:val="20"/>
        </w:rPr>
        <w:t xml:space="preserve">’s reputation and/or the employee’s on the job performance or behavior. </w:t>
      </w:r>
    </w:p>
    <w:p w14:paraId="5E2F3B8B" w14:textId="77777777" w:rsidR="00EC148A" w:rsidRPr="00B964CF" w:rsidRDefault="009B5211" w:rsidP="005B65CC">
      <w:pPr>
        <w:pStyle w:val="Heading2"/>
        <w:rPr>
          <w:bCs/>
        </w:rPr>
      </w:pPr>
      <w:bookmarkStart w:id="95" w:name="_Toc256000021"/>
      <w:bookmarkStart w:id="96" w:name="_Toc30770331"/>
      <w:bookmarkStart w:id="97" w:name="_Toc60749580"/>
      <w:bookmarkStart w:id="98" w:name="_Toc127532240"/>
      <w:r w:rsidRPr="00B964CF">
        <w:t>Office Work Locations</w:t>
      </w:r>
      <w:bookmarkEnd w:id="95"/>
      <w:bookmarkEnd w:id="96"/>
      <w:bookmarkEnd w:id="97"/>
      <w:bookmarkEnd w:id="98"/>
    </w:p>
    <w:p w14:paraId="550C3D7A" w14:textId="2550FB31" w:rsidR="00E14AAD" w:rsidRPr="00763B0E" w:rsidRDefault="009B5211" w:rsidP="00763B0E">
      <w:pPr>
        <w:spacing w:after="120"/>
        <w:rPr>
          <w:rFonts w:cs="Arial"/>
          <w:sz w:val="20"/>
          <w:szCs w:val="20"/>
        </w:rPr>
      </w:pPr>
      <w:r>
        <w:rPr>
          <w:rFonts w:cs="Arial"/>
          <w:sz w:val="20"/>
          <w:szCs w:val="20"/>
        </w:rPr>
        <w:t>Definiti</w:t>
      </w:r>
      <w:r w:rsidRPr="00763B0E">
        <w:rPr>
          <w:rFonts w:cs="Arial"/>
          <w:sz w:val="20"/>
          <w:szCs w:val="20"/>
        </w:rPr>
        <w:t xml:space="preserve"> provides office work locations to give employees access to peers, technology, and support resources. Employees hired to work within an office environment will be required to report to the office as directed by </w:t>
      </w:r>
      <w:r w:rsidR="00E4740A">
        <w:rPr>
          <w:rFonts w:cs="Arial"/>
          <w:sz w:val="20"/>
          <w:szCs w:val="20"/>
        </w:rPr>
        <w:t>their</w:t>
      </w:r>
      <w:r>
        <w:rPr>
          <w:rFonts w:cs="Arial"/>
          <w:sz w:val="20"/>
          <w:szCs w:val="20"/>
        </w:rPr>
        <w:t xml:space="preserve"> supervisor</w:t>
      </w:r>
      <w:r w:rsidRPr="00763B0E">
        <w:rPr>
          <w:rFonts w:cs="Arial"/>
          <w:sz w:val="20"/>
          <w:szCs w:val="20"/>
        </w:rPr>
        <w:t>.</w:t>
      </w:r>
    </w:p>
    <w:p w14:paraId="519F666F" w14:textId="05CF3B0F" w:rsidR="00B214E9" w:rsidRDefault="009B5211" w:rsidP="008D68A4">
      <w:pPr>
        <w:pStyle w:val="Heading2"/>
      </w:pPr>
      <w:bookmarkStart w:id="99" w:name="_Toc256000022"/>
      <w:bookmarkStart w:id="100" w:name="_Toc127532241"/>
      <w:bookmarkStart w:id="101" w:name="_Toc5699409"/>
      <w:bookmarkStart w:id="102" w:name="_Toc30770332"/>
      <w:bookmarkStart w:id="103" w:name="_Toc60749581"/>
      <w:r>
        <w:t xml:space="preserve">Internal </w:t>
      </w:r>
      <w:r w:rsidRPr="005B65CC">
        <w:t>Tran</w:t>
      </w:r>
      <w:r w:rsidR="005B65CC">
        <w:t>s</w:t>
      </w:r>
      <w:r w:rsidRPr="005B65CC">
        <w:t>fers</w:t>
      </w:r>
      <w:r>
        <w:t xml:space="preserve"> </w:t>
      </w:r>
      <w:r w:rsidR="008D68A4">
        <w:t>B</w:t>
      </w:r>
      <w:r>
        <w:t xml:space="preserve">etween </w:t>
      </w:r>
      <w:r w:rsidR="008D68A4">
        <w:t>D</w:t>
      </w:r>
      <w:r w:rsidRPr="008D68A4">
        <w:t>epartments</w:t>
      </w:r>
      <w:bookmarkEnd w:id="99"/>
      <w:bookmarkEnd w:id="100"/>
    </w:p>
    <w:p w14:paraId="6B29867D" w14:textId="5CF332D7" w:rsidR="00041944" w:rsidRDefault="009B5211" w:rsidP="00B92432">
      <w:r>
        <w:t xml:space="preserve">Though </w:t>
      </w:r>
      <w:r w:rsidR="00B36047">
        <w:t>Definiti</w:t>
      </w:r>
      <w:r>
        <w:t xml:space="preserve"> supports and encourages internal mobility for employees, there is no guarantee that a current employee will be considered the best hire for a vacant internal position.</w:t>
      </w:r>
      <w:r w:rsidR="00E50E04">
        <w:t xml:space="preserve"> </w:t>
      </w:r>
      <w:r>
        <w:t>Hiring decisions will be made to ensure the best candidate for the position is selected.</w:t>
      </w:r>
      <w:r w:rsidR="00E50E04">
        <w:t xml:space="preserve"> </w:t>
      </w:r>
      <w:r>
        <w:t>If an employee is selected for a transfer, the hiring supervisor and former supervisor will agree to the transfer date.</w:t>
      </w:r>
      <w:r w:rsidR="00E50E04">
        <w:t xml:space="preserve"> </w:t>
      </w:r>
      <w:r>
        <w:t xml:space="preserve">In the rare instance that it may not be feasible for a transfer due to business restrictions, transfers may be postponed or revoked in </w:t>
      </w:r>
      <w:r w:rsidR="00272D66">
        <w:t>Definiti</w:t>
      </w:r>
      <w:r>
        <w:t>’s sole discretion.</w:t>
      </w:r>
    </w:p>
    <w:p w14:paraId="33196545" w14:textId="77777777" w:rsidR="003D58F4" w:rsidRDefault="009B5211" w:rsidP="005B65CC">
      <w:pPr>
        <w:pStyle w:val="Heading2"/>
      </w:pPr>
      <w:bookmarkStart w:id="104" w:name="_Toc256000023"/>
      <w:bookmarkStart w:id="105" w:name="_Toc127532242"/>
      <w:r>
        <w:t>Inclement weather and Business interruption</w:t>
      </w:r>
      <w:bookmarkEnd w:id="104"/>
      <w:bookmarkEnd w:id="105"/>
    </w:p>
    <w:p w14:paraId="704EC548" w14:textId="03313F37" w:rsidR="00D4776F" w:rsidRDefault="009B5211" w:rsidP="009025C6">
      <w:r>
        <w:t>Each impacted employee is responsible for appropriately communicating with their supervisor regarding extraordinary weather events, or other unforeseen business interruptions, that may impact their personal safety and/or work schedules.</w:t>
      </w:r>
      <w:r w:rsidR="00E50E04">
        <w:t xml:space="preserve"> </w:t>
      </w:r>
      <w:r>
        <w:t xml:space="preserve">Employees are strongly encouraged to listen to local news broadcasts and follow local safety protocols in addition to providing periodic updates to their supervisor. </w:t>
      </w:r>
    </w:p>
    <w:p w14:paraId="18F3445C" w14:textId="72D480B7" w:rsidR="00853767" w:rsidRPr="00853767" w:rsidRDefault="009B5211" w:rsidP="009025C6">
      <w:r>
        <w:t xml:space="preserve">The nature and extent of the interruption will determine how missed work time can be made up or if </w:t>
      </w:r>
      <w:r w:rsidR="008A0E7D">
        <w:t>Definiti</w:t>
      </w:r>
      <w:r>
        <w:t xml:space="preserve"> will offer additional paid time off specifically due to the interruption. This will be determined on a case-by-case basis by the People and Culture Team.</w:t>
      </w:r>
    </w:p>
    <w:p w14:paraId="479231CC" w14:textId="3F1AED80" w:rsidR="00CE4656" w:rsidRPr="00CE4656" w:rsidRDefault="009B5211" w:rsidP="00845C10">
      <w:pPr>
        <w:pStyle w:val="Heading2"/>
      </w:pPr>
      <w:bookmarkStart w:id="106" w:name="_Toc256000024"/>
      <w:bookmarkStart w:id="107" w:name="_Toc127532243"/>
      <w:r w:rsidRPr="0082260A">
        <w:lastRenderedPageBreak/>
        <w:t xml:space="preserve">Meal and </w:t>
      </w:r>
      <w:r w:rsidR="00845C10">
        <w:t>R</w:t>
      </w:r>
      <w:r w:rsidRPr="00845C10">
        <w:t>est</w:t>
      </w:r>
      <w:r w:rsidRPr="0082260A">
        <w:t xml:space="preserve"> </w:t>
      </w:r>
      <w:r w:rsidR="00845C10">
        <w:t>B</w:t>
      </w:r>
      <w:r w:rsidRPr="0082260A">
        <w:t>reaks</w:t>
      </w:r>
      <w:bookmarkEnd w:id="106"/>
      <w:bookmarkEnd w:id="107"/>
    </w:p>
    <w:p w14:paraId="4F40081A" w14:textId="77777777" w:rsidR="00E50E04" w:rsidRDefault="00CB6F00" w:rsidP="006272BC">
      <w:r>
        <w:t>Definiti</w:t>
      </w:r>
      <w:r w:rsidRPr="00266FEE">
        <w:t xml:space="preserve"> complies with all laws regarding state</w:t>
      </w:r>
      <w:r>
        <w:t>-</w:t>
      </w:r>
      <w:r w:rsidRPr="00266FEE">
        <w:t>specific meal and rest breaks.</w:t>
      </w:r>
    </w:p>
    <w:p w14:paraId="1A9DB626" w14:textId="4C0AA3F0" w:rsidR="006C5DA0" w:rsidRPr="00266FEE" w:rsidRDefault="009B5211" w:rsidP="006272BC">
      <w:r w:rsidRPr="00266FEE">
        <w:t>All employees are permitted up to a 15-minute paid rest break for each four-hour work period.</w:t>
      </w:r>
      <w:r w:rsidR="00E50E04">
        <w:t xml:space="preserve"> </w:t>
      </w:r>
      <w:r w:rsidRPr="00266FEE">
        <w:t>Breaks are not permitted at either the beginning or end of the workday to offset late arrivals or early departures.</w:t>
      </w:r>
      <w:r w:rsidR="00E50E04">
        <w:t xml:space="preserve"> </w:t>
      </w:r>
      <w:r w:rsidRPr="00266FEE">
        <w:t>Employees who voluntar</w:t>
      </w:r>
      <w:r>
        <w:t>il</w:t>
      </w:r>
      <w:r w:rsidRPr="00266FEE">
        <w:t xml:space="preserve">y work through rest breaks will not be paid additional compensation. </w:t>
      </w:r>
    </w:p>
    <w:p w14:paraId="2F61A287" w14:textId="6E98CF1E" w:rsidR="00443A69" w:rsidRPr="00266FEE" w:rsidRDefault="009B5211" w:rsidP="006272BC">
      <w:r w:rsidRPr="00266FEE">
        <w:t>All employees who work</w:t>
      </w:r>
      <w:r>
        <w:t xml:space="preserve"> five</w:t>
      </w:r>
      <w:r w:rsidRPr="00266FEE">
        <w:t xml:space="preserve"> or more hours in a day are required to take an unpaid meal break of 30 minutes.</w:t>
      </w:r>
      <w:r w:rsidR="00E50E04">
        <w:t xml:space="preserve"> </w:t>
      </w:r>
      <w:r w:rsidRPr="00266FEE">
        <w:t>Meal breaks are not counted toward hours worked.</w:t>
      </w:r>
      <w:r w:rsidR="00E50E04">
        <w:t xml:space="preserve"> </w:t>
      </w:r>
      <w:r w:rsidRPr="00266FEE">
        <w:t>Non-exempt employees must not perform job duties while on a meal break.</w:t>
      </w:r>
      <w:r w:rsidR="00E50E04">
        <w:t xml:space="preserve"> </w:t>
      </w:r>
      <w:r w:rsidRPr="00266FEE">
        <w:t>If work is</w:t>
      </w:r>
      <w:r>
        <w:t xml:space="preserve"> approved and </w:t>
      </w:r>
      <w:r w:rsidRPr="00266FEE">
        <w:t>performed, the non-exempt employee must be paid for the time work was performed.</w:t>
      </w:r>
      <w:r w:rsidR="00E50E04">
        <w:t xml:space="preserve"> </w:t>
      </w:r>
      <w:r w:rsidRPr="00266FEE">
        <w:t xml:space="preserve">The time worked during the meal break will count toward total hours worked. </w:t>
      </w:r>
    </w:p>
    <w:p w14:paraId="4FA4DCE6" w14:textId="77777777" w:rsidR="006272BC" w:rsidRPr="00044F33" w:rsidRDefault="009B5211" w:rsidP="006272BC">
      <w:r w:rsidRPr="00266FEE">
        <w:t>Supervisors are responsible for scheduling rest and meal breaks.</w:t>
      </w:r>
    </w:p>
    <w:p w14:paraId="02BB44D1" w14:textId="77777777" w:rsidR="0003446B" w:rsidRPr="00B964CF" w:rsidRDefault="009B5211" w:rsidP="005B65CC">
      <w:pPr>
        <w:pStyle w:val="Heading2"/>
        <w:rPr>
          <w:bCs/>
        </w:rPr>
      </w:pPr>
      <w:bookmarkStart w:id="108" w:name="_Toc256000025"/>
      <w:bookmarkStart w:id="109" w:name="_Toc127532244"/>
      <w:r w:rsidRPr="00B964CF">
        <w:t>Workplace Violence</w:t>
      </w:r>
      <w:bookmarkEnd w:id="101"/>
      <w:bookmarkEnd w:id="102"/>
      <w:bookmarkEnd w:id="103"/>
      <w:bookmarkEnd w:id="108"/>
      <w:bookmarkEnd w:id="109"/>
    </w:p>
    <w:p w14:paraId="654BB08F" w14:textId="55C3D164" w:rsidR="0003446B" w:rsidRPr="00763B0E" w:rsidRDefault="0074647E" w:rsidP="0003446B">
      <w:pPr>
        <w:spacing w:after="120"/>
        <w:rPr>
          <w:rFonts w:cs="Arial"/>
          <w:sz w:val="20"/>
          <w:szCs w:val="20"/>
        </w:rPr>
      </w:pPr>
      <w:r>
        <w:rPr>
          <w:rFonts w:cs="Arial"/>
          <w:sz w:val="20"/>
          <w:szCs w:val="20"/>
        </w:rPr>
        <w:t xml:space="preserve">Definiti </w:t>
      </w:r>
      <w:r w:rsidRPr="00763B0E">
        <w:rPr>
          <w:rFonts w:cs="Arial"/>
          <w:sz w:val="20"/>
          <w:szCs w:val="20"/>
        </w:rPr>
        <w:t xml:space="preserve">strongly believes all employees should be treated with dignity and respect, therefore acts of violence will not be tolerated. Any instances of violence must be reported to </w:t>
      </w:r>
      <w:r>
        <w:rPr>
          <w:rFonts w:cs="Arial"/>
          <w:sz w:val="20"/>
          <w:szCs w:val="20"/>
        </w:rPr>
        <w:t>The People and Culture Team</w:t>
      </w:r>
      <w:r w:rsidRPr="00763B0E">
        <w:rPr>
          <w:rFonts w:cs="Arial"/>
          <w:sz w:val="20"/>
          <w:szCs w:val="20"/>
        </w:rPr>
        <w:t>.</w:t>
      </w:r>
    </w:p>
    <w:p w14:paraId="23C1455B" w14:textId="77777777" w:rsidR="0003446B" w:rsidRPr="00B964CF" w:rsidRDefault="009B5211" w:rsidP="005B65CC">
      <w:pPr>
        <w:pStyle w:val="Heading2"/>
        <w:rPr>
          <w:bCs/>
        </w:rPr>
      </w:pPr>
      <w:bookmarkStart w:id="110" w:name="_Toc256000026"/>
      <w:bookmarkStart w:id="111" w:name="_Toc5699410"/>
      <w:bookmarkStart w:id="112" w:name="_Toc30770333"/>
      <w:bookmarkStart w:id="113" w:name="_Toc60749582"/>
      <w:bookmarkStart w:id="114" w:name="_Toc127532245"/>
      <w:r w:rsidRPr="00B964CF">
        <w:t>Weapons at Work</w:t>
      </w:r>
      <w:bookmarkEnd w:id="110"/>
      <w:bookmarkEnd w:id="111"/>
      <w:bookmarkEnd w:id="112"/>
      <w:bookmarkEnd w:id="113"/>
      <w:bookmarkEnd w:id="114"/>
    </w:p>
    <w:p w14:paraId="488E71A6" w14:textId="50F0F497" w:rsidR="0003446B" w:rsidRPr="00763B0E" w:rsidRDefault="009B5211" w:rsidP="0003446B">
      <w:pPr>
        <w:spacing w:after="120"/>
        <w:rPr>
          <w:rFonts w:cs="Arial"/>
          <w:sz w:val="20"/>
          <w:szCs w:val="20"/>
        </w:rPr>
      </w:pPr>
      <w:r w:rsidRPr="00763B0E">
        <w:rPr>
          <w:rFonts w:cs="Arial"/>
          <w:sz w:val="20"/>
          <w:szCs w:val="20"/>
        </w:rPr>
        <w:t xml:space="preserve">Possession of firearms or other weapons on </w:t>
      </w:r>
      <w:r w:rsidR="00432C7C">
        <w:rPr>
          <w:rFonts w:cs="Arial"/>
          <w:sz w:val="20"/>
          <w:szCs w:val="20"/>
        </w:rPr>
        <w:t>Definiti</w:t>
      </w:r>
      <w:r w:rsidRPr="00763B0E">
        <w:rPr>
          <w:rFonts w:cs="Arial"/>
          <w:sz w:val="20"/>
          <w:szCs w:val="20"/>
        </w:rPr>
        <w:t xml:space="preserve"> property is strictly prohibited. This includes, but is not limited to, individuals who possess a license to carry or a concealed handgun under the authority of any state permit law. </w:t>
      </w:r>
    </w:p>
    <w:p w14:paraId="1BAAD2FC" w14:textId="77777777" w:rsidR="0003446B" w:rsidRPr="00B964CF" w:rsidRDefault="009B5211" w:rsidP="005B65CC">
      <w:pPr>
        <w:pStyle w:val="Heading2"/>
        <w:rPr>
          <w:bCs/>
        </w:rPr>
      </w:pPr>
      <w:bookmarkStart w:id="115" w:name="_Toc256000027"/>
      <w:bookmarkStart w:id="116" w:name="_Toc5699411"/>
      <w:bookmarkStart w:id="117" w:name="_Toc30770334"/>
      <w:bookmarkStart w:id="118" w:name="_Toc60749583"/>
      <w:bookmarkStart w:id="119" w:name="_Toc127532246"/>
      <w:r w:rsidRPr="00B964CF">
        <w:t>Workplace Visitors</w:t>
      </w:r>
      <w:bookmarkEnd w:id="115"/>
      <w:bookmarkEnd w:id="116"/>
      <w:bookmarkEnd w:id="117"/>
      <w:bookmarkEnd w:id="118"/>
      <w:bookmarkEnd w:id="119"/>
    </w:p>
    <w:p w14:paraId="036CD3AF" w14:textId="2189AB31" w:rsidR="002D7E15" w:rsidRPr="002D7E15" w:rsidRDefault="009B5211" w:rsidP="002D7E15">
      <w:pPr>
        <w:spacing w:after="120"/>
        <w:rPr>
          <w:rFonts w:cs="Arial"/>
          <w:sz w:val="20"/>
          <w:szCs w:val="20"/>
        </w:rPr>
      </w:pPr>
      <w:r w:rsidRPr="00763B0E">
        <w:rPr>
          <w:rFonts w:cs="Arial"/>
          <w:sz w:val="20"/>
          <w:szCs w:val="20"/>
        </w:rPr>
        <w:t xml:space="preserve">No visitors are allowed in our workplace or on </w:t>
      </w:r>
      <w:r w:rsidR="00A163B2">
        <w:rPr>
          <w:rFonts w:cs="Arial"/>
          <w:sz w:val="20"/>
          <w:szCs w:val="20"/>
        </w:rPr>
        <w:t>Definiti</w:t>
      </w:r>
      <w:r w:rsidRPr="00763B0E">
        <w:rPr>
          <w:rFonts w:cs="Arial"/>
          <w:sz w:val="20"/>
          <w:szCs w:val="20"/>
        </w:rPr>
        <w:t xml:space="preserve"> property unless authorized. All visitors who enter the premises of </w:t>
      </w:r>
      <w:r>
        <w:rPr>
          <w:rFonts w:cs="Arial"/>
          <w:sz w:val="20"/>
          <w:szCs w:val="20"/>
        </w:rPr>
        <w:t>the C</w:t>
      </w:r>
      <w:r w:rsidRPr="00763B0E">
        <w:rPr>
          <w:rFonts w:cs="Arial"/>
          <w:sz w:val="20"/>
          <w:szCs w:val="20"/>
        </w:rPr>
        <w:t xml:space="preserve">ompany must enter at the front desk and check in with the receptionist. All visitors must be accompanied by the employee(s) they are visiting for the duration of their stay and are not allowed in any restricted area. </w:t>
      </w:r>
      <w:bookmarkStart w:id="120" w:name="_Toc5699412"/>
      <w:bookmarkStart w:id="121" w:name="_Toc30770335"/>
    </w:p>
    <w:p w14:paraId="010194A7" w14:textId="77777777" w:rsidR="0003446B" w:rsidRPr="00B964CF" w:rsidRDefault="009B5211" w:rsidP="005B65CC">
      <w:pPr>
        <w:pStyle w:val="Heading2"/>
        <w:rPr>
          <w:bCs/>
        </w:rPr>
      </w:pPr>
      <w:bookmarkStart w:id="122" w:name="_Toc256000028"/>
      <w:bookmarkStart w:id="123" w:name="_Toc60749584"/>
      <w:bookmarkStart w:id="124" w:name="_Toc127532247"/>
      <w:r w:rsidRPr="00B964CF">
        <w:t>Conflict of Interest</w:t>
      </w:r>
      <w:bookmarkEnd w:id="120"/>
      <w:bookmarkEnd w:id="121"/>
      <w:bookmarkEnd w:id="122"/>
      <w:bookmarkEnd w:id="123"/>
      <w:bookmarkEnd w:id="124"/>
    </w:p>
    <w:p w14:paraId="34B0875C" w14:textId="77777777" w:rsidR="0003446B" w:rsidRPr="00763B0E" w:rsidRDefault="009B5211" w:rsidP="0003446B">
      <w:pPr>
        <w:spacing w:after="120"/>
        <w:rPr>
          <w:rFonts w:cs="Arial"/>
          <w:sz w:val="20"/>
          <w:szCs w:val="20"/>
        </w:rPr>
      </w:pPr>
      <w:r w:rsidRPr="00763B0E">
        <w:rPr>
          <w:rFonts w:cs="Arial"/>
          <w:sz w:val="20"/>
          <w:szCs w:val="20"/>
        </w:rPr>
        <w:t xml:space="preserve">Employees must promptly disclose any actual or potential conflict of interests. Disclosure must be in writing to your supervisor as well as </w:t>
      </w:r>
      <w:r>
        <w:rPr>
          <w:rFonts w:cs="Arial"/>
          <w:sz w:val="20"/>
          <w:szCs w:val="20"/>
        </w:rPr>
        <w:t>the People and Culture Team</w:t>
      </w:r>
      <w:r w:rsidRPr="00763B0E">
        <w:rPr>
          <w:rFonts w:cs="Arial"/>
          <w:sz w:val="20"/>
          <w:szCs w:val="20"/>
        </w:rPr>
        <w:t>. Approval will not be given unless the relationship will not interfere with the employee’s duties or will not damage the Company’s relationship.</w:t>
      </w:r>
    </w:p>
    <w:p w14:paraId="7345B334" w14:textId="78777BBE" w:rsidR="0003446B" w:rsidRPr="00763B0E" w:rsidRDefault="009B5211" w:rsidP="0003446B">
      <w:pPr>
        <w:spacing w:after="120"/>
        <w:rPr>
          <w:rFonts w:cs="Arial"/>
          <w:sz w:val="20"/>
          <w:szCs w:val="20"/>
        </w:rPr>
      </w:pPr>
      <w:r>
        <w:rPr>
          <w:rFonts w:cs="Arial"/>
          <w:sz w:val="20"/>
          <w:szCs w:val="20"/>
        </w:rPr>
        <w:t>Definiti</w:t>
      </w:r>
      <w:r w:rsidRPr="00763B0E">
        <w:rPr>
          <w:rFonts w:cs="Arial"/>
          <w:sz w:val="20"/>
          <w:szCs w:val="20"/>
        </w:rPr>
        <w:t xml:space="preserve"> expects its employees to conduct business according to the highest ethical standards of conduct. Any business dealings that appear to create a conflict between the interests of </w:t>
      </w:r>
      <w:r w:rsidR="00356C49">
        <w:rPr>
          <w:rFonts w:cs="Arial"/>
          <w:sz w:val="20"/>
          <w:szCs w:val="20"/>
        </w:rPr>
        <w:t>Definiti</w:t>
      </w:r>
      <w:r w:rsidRPr="00763B0E">
        <w:rPr>
          <w:rFonts w:cs="Arial"/>
          <w:sz w:val="20"/>
          <w:szCs w:val="20"/>
        </w:rPr>
        <w:t xml:space="preserve"> and an employee are unacceptable. </w:t>
      </w:r>
    </w:p>
    <w:p w14:paraId="53F8D4FA" w14:textId="77777777" w:rsidR="0003446B" w:rsidRPr="007472FD" w:rsidRDefault="009B5211" w:rsidP="00C03597">
      <w:pPr>
        <w:pStyle w:val="Heading8"/>
      </w:pPr>
      <w:r>
        <w:t>Outside Employment</w:t>
      </w:r>
    </w:p>
    <w:p w14:paraId="0C0F5F74" w14:textId="22892235" w:rsidR="0003446B" w:rsidRPr="00763B0E" w:rsidRDefault="009B5211" w:rsidP="0003446B">
      <w:pPr>
        <w:spacing w:after="120"/>
        <w:rPr>
          <w:rFonts w:cs="Arial"/>
          <w:sz w:val="20"/>
          <w:szCs w:val="20"/>
        </w:rPr>
      </w:pPr>
      <w:r w:rsidRPr="00763B0E">
        <w:rPr>
          <w:rFonts w:cs="Arial"/>
          <w:sz w:val="20"/>
          <w:szCs w:val="20"/>
        </w:rPr>
        <w:t>Employees may engage in outside employment or occupations only</w:t>
      </w:r>
      <w:r>
        <w:rPr>
          <w:rFonts w:cs="Arial"/>
          <w:sz w:val="20"/>
          <w:szCs w:val="20"/>
        </w:rPr>
        <w:t xml:space="preserve"> with express written permission from </w:t>
      </w:r>
      <w:r w:rsidR="00B64BB3">
        <w:rPr>
          <w:rFonts w:cs="Arial"/>
          <w:sz w:val="20"/>
          <w:szCs w:val="20"/>
        </w:rPr>
        <w:t>Definiti</w:t>
      </w:r>
      <w:r>
        <w:rPr>
          <w:rFonts w:cs="Arial"/>
          <w:sz w:val="20"/>
          <w:szCs w:val="20"/>
        </w:rPr>
        <w:t xml:space="preserve"> and so long as doing so</w:t>
      </w:r>
      <w:r w:rsidRPr="00763B0E">
        <w:rPr>
          <w:rFonts w:cs="Arial"/>
          <w:sz w:val="20"/>
          <w:szCs w:val="20"/>
        </w:rPr>
        <w:t xml:space="preserve"> does not interfere with their job performance. In addition, employees may not engage in any form of employment that may be considered detrimental to the interests of the Company. Employees in violation of this policy will be counseled. If the problem is not resolved, the employee may be asked to either terminate their outside employment or resign from the Company. </w:t>
      </w:r>
    </w:p>
    <w:p w14:paraId="44CD9672" w14:textId="6885898F" w:rsidR="0003446B" w:rsidRPr="007472FD" w:rsidRDefault="005C1664" w:rsidP="00C03597">
      <w:pPr>
        <w:pStyle w:val="Heading8"/>
      </w:pPr>
      <w:r>
        <w:lastRenderedPageBreak/>
        <w:br/>
      </w:r>
      <w:r w:rsidR="009B5211">
        <w:t>Financial Interest in Other Businesses</w:t>
      </w:r>
    </w:p>
    <w:p w14:paraId="1E115AD3" w14:textId="77777777" w:rsidR="0003446B" w:rsidRPr="00763B0E" w:rsidRDefault="009B5211" w:rsidP="00763B0E">
      <w:pPr>
        <w:spacing w:after="120"/>
        <w:rPr>
          <w:rFonts w:cs="Arial"/>
          <w:sz w:val="20"/>
          <w:szCs w:val="20"/>
        </w:rPr>
      </w:pPr>
      <w:r w:rsidRPr="00763B0E">
        <w:rPr>
          <w:rFonts w:cs="Arial"/>
          <w:sz w:val="20"/>
          <w:szCs w:val="20"/>
        </w:rPr>
        <w:t xml:space="preserve">Employees and their immediate family </w:t>
      </w:r>
      <w:r>
        <w:rPr>
          <w:rFonts w:cs="Arial"/>
          <w:sz w:val="20"/>
          <w:szCs w:val="20"/>
        </w:rPr>
        <w:t xml:space="preserve">members (defined as the employee’s </w:t>
      </w:r>
      <w:r w:rsidRPr="004B2CC2">
        <w:rPr>
          <w:rFonts w:cs="Arial"/>
          <w:sz w:val="20"/>
          <w:szCs w:val="20"/>
        </w:rPr>
        <w:t>spouse, child, sibling, parent, stepchild, stepparent, as well as mother-, father-, son-, daughter-, brother-, or sister-in-law</w:t>
      </w:r>
      <w:r>
        <w:rPr>
          <w:rFonts w:cs="Arial"/>
          <w:sz w:val="20"/>
          <w:szCs w:val="20"/>
        </w:rPr>
        <w:t>,</w:t>
      </w:r>
      <w:r w:rsidRPr="004B2CC2">
        <w:rPr>
          <w:rFonts w:cs="Arial"/>
          <w:sz w:val="20"/>
          <w:szCs w:val="20"/>
        </w:rPr>
        <w:t xml:space="preserve"> and any other individual who live</w:t>
      </w:r>
      <w:r>
        <w:rPr>
          <w:rFonts w:cs="Arial"/>
          <w:sz w:val="20"/>
          <w:szCs w:val="20"/>
        </w:rPr>
        <w:t>s</w:t>
      </w:r>
      <w:r w:rsidRPr="004B2CC2">
        <w:rPr>
          <w:rFonts w:cs="Arial"/>
          <w:sz w:val="20"/>
          <w:szCs w:val="20"/>
        </w:rPr>
        <w:t xml:space="preserve"> in </w:t>
      </w:r>
      <w:r>
        <w:rPr>
          <w:rFonts w:cs="Arial"/>
          <w:sz w:val="20"/>
          <w:szCs w:val="20"/>
        </w:rPr>
        <w:t>the employee’s</w:t>
      </w:r>
      <w:r w:rsidRPr="004B2CC2">
        <w:rPr>
          <w:rFonts w:cs="Arial"/>
          <w:sz w:val="20"/>
          <w:szCs w:val="20"/>
        </w:rPr>
        <w:t xml:space="preserve"> household</w:t>
      </w:r>
      <w:r>
        <w:rPr>
          <w:rFonts w:cs="Arial"/>
          <w:sz w:val="20"/>
          <w:szCs w:val="20"/>
        </w:rPr>
        <w:t xml:space="preserve">) </w:t>
      </w:r>
      <w:r w:rsidRPr="00763B0E">
        <w:rPr>
          <w:rFonts w:cs="Arial"/>
          <w:sz w:val="20"/>
          <w:szCs w:val="20"/>
        </w:rPr>
        <w:t>may not own any significant interest in a supplier, customer, or competitor of the Company, except where such ownership or interest consists of securities in a publicly owned company</w:t>
      </w:r>
      <w:r>
        <w:rPr>
          <w:rFonts w:cs="Arial"/>
          <w:sz w:val="20"/>
          <w:szCs w:val="20"/>
        </w:rPr>
        <w:t>, or unless approved in writing by the Company</w:t>
      </w:r>
      <w:r w:rsidRPr="00763B0E">
        <w:rPr>
          <w:rFonts w:cs="Arial"/>
          <w:sz w:val="20"/>
          <w:szCs w:val="20"/>
        </w:rPr>
        <w:t>.</w:t>
      </w:r>
    </w:p>
    <w:p w14:paraId="1AD6081A" w14:textId="77777777" w:rsidR="0003446B" w:rsidRPr="00B964CF" w:rsidRDefault="009B5211" w:rsidP="009C51AC">
      <w:pPr>
        <w:pStyle w:val="Heading8"/>
        <w:rPr>
          <w:bCs/>
        </w:rPr>
      </w:pPr>
      <w:bookmarkStart w:id="125" w:name="_Toc256000029"/>
      <w:bookmarkStart w:id="126" w:name="_Toc5699413"/>
      <w:bookmarkStart w:id="127" w:name="_Toc30770336"/>
      <w:bookmarkStart w:id="128" w:name="_Toc60749585"/>
      <w:r w:rsidRPr="00B964CF">
        <w:t>Gifts</w:t>
      </w:r>
      <w:bookmarkEnd w:id="125"/>
      <w:bookmarkEnd w:id="126"/>
      <w:bookmarkEnd w:id="127"/>
      <w:bookmarkEnd w:id="128"/>
    </w:p>
    <w:p w14:paraId="200190CF" w14:textId="77777777" w:rsidR="0003446B" w:rsidRPr="00763B0E" w:rsidRDefault="009B5211" w:rsidP="0003446B">
      <w:pPr>
        <w:spacing w:after="120"/>
        <w:rPr>
          <w:rFonts w:cs="Arial"/>
          <w:sz w:val="20"/>
          <w:szCs w:val="20"/>
        </w:rPr>
      </w:pPr>
      <w:r w:rsidRPr="00763B0E">
        <w:rPr>
          <w:rFonts w:cs="Arial"/>
          <w:sz w:val="20"/>
          <w:szCs w:val="20"/>
        </w:rPr>
        <w:t>Employees may not solicit or accept gifts, entertainment or other benefits from potential and actual customers, suppliers, or competitors. Special care must be taken to avoid even the impression of a conflict of interest.</w:t>
      </w:r>
    </w:p>
    <w:p w14:paraId="771D13FC" w14:textId="77777777" w:rsidR="0003446B" w:rsidRPr="00763B0E" w:rsidRDefault="009B5211" w:rsidP="0003446B">
      <w:pPr>
        <w:spacing w:after="120"/>
        <w:rPr>
          <w:rFonts w:cs="Arial"/>
          <w:sz w:val="20"/>
          <w:szCs w:val="20"/>
        </w:rPr>
      </w:pPr>
      <w:r w:rsidRPr="00763B0E">
        <w:rPr>
          <w:rFonts w:cs="Arial"/>
          <w:sz w:val="20"/>
          <w:szCs w:val="20"/>
        </w:rPr>
        <w:t xml:space="preserve">Our employees may entertain potential or actual customers if such entertainment is consistent with accepted business practices, does not violate any law or generally accepted ethical standards and the public disclosure of facts will not embarrass the Company. </w:t>
      </w:r>
    </w:p>
    <w:p w14:paraId="3194B2FE" w14:textId="77777777" w:rsidR="0003446B" w:rsidRPr="00B964CF" w:rsidRDefault="009B5211" w:rsidP="005B65CC">
      <w:pPr>
        <w:pStyle w:val="Heading2"/>
        <w:rPr>
          <w:bCs/>
        </w:rPr>
      </w:pPr>
      <w:bookmarkStart w:id="129" w:name="_Toc256000030"/>
      <w:bookmarkStart w:id="130" w:name="_Toc5699414"/>
      <w:bookmarkStart w:id="131" w:name="_Toc30770337"/>
      <w:bookmarkStart w:id="132" w:name="_Toc60749586"/>
      <w:bookmarkStart w:id="133" w:name="_Toc127532248"/>
      <w:r w:rsidRPr="00B964CF">
        <w:t>Travel &amp; Mileage</w:t>
      </w:r>
      <w:bookmarkEnd w:id="129"/>
      <w:bookmarkEnd w:id="130"/>
      <w:bookmarkEnd w:id="131"/>
      <w:bookmarkEnd w:id="132"/>
      <w:bookmarkEnd w:id="133"/>
      <w:r w:rsidRPr="00B964CF">
        <w:t xml:space="preserve"> </w:t>
      </w:r>
    </w:p>
    <w:p w14:paraId="30A38B46" w14:textId="3322AA62" w:rsidR="0003446B" w:rsidRPr="00763B0E" w:rsidRDefault="009B5211" w:rsidP="0003446B">
      <w:pPr>
        <w:spacing w:after="120"/>
        <w:rPr>
          <w:rFonts w:cs="Arial"/>
          <w:sz w:val="20"/>
          <w:szCs w:val="20"/>
        </w:rPr>
      </w:pPr>
      <w:r w:rsidRPr="00763B0E">
        <w:rPr>
          <w:rFonts w:cs="Arial"/>
          <w:sz w:val="20"/>
          <w:szCs w:val="20"/>
        </w:rPr>
        <w:t xml:space="preserve">Employees who use their automobile for </w:t>
      </w:r>
      <w:r>
        <w:rPr>
          <w:rFonts w:cs="Arial"/>
          <w:sz w:val="20"/>
          <w:szCs w:val="20"/>
        </w:rPr>
        <w:t>Definiti</w:t>
      </w:r>
      <w:r w:rsidRPr="00763B0E">
        <w:rPr>
          <w:rFonts w:cs="Arial"/>
          <w:sz w:val="20"/>
          <w:szCs w:val="20"/>
        </w:rPr>
        <w:t xml:space="preserve"> business must carry adequate public liability and property damage insurance (at least $100,000 / $300,000 bodily injury and $25,000 property damage coverage). </w:t>
      </w:r>
    </w:p>
    <w:p w14:paraId="0D22BD79" w14:textId="77777777" w:rsidR="0003446B" w:rsidRPr="00763B0E" w:rsidRDefault="009B5211" w:rsidP="0003446B">
      <w:pPr>
        <w:spacing w:after="120"/>
        <w:rPr>
          <w:rFonts w:cs="Arial"/>
          <w:sz w:val="20"/>
          <w:szCs w:val="20"/>
        </w:rPr>
      </w:pPr>
      <w:r w:rsidRPr="00763B0E">
        <w:rPr>
          <w:rFonts w:cs="Arial"/>
          <w:sz w:val="20"/>
          <w:szCs w:val="20"/>
        </w:rPr>
        <w:t>In instances where the use of a personal automobile is necessary, the allowable IRS standard rate per mile will be paid unless other contractual arrangements have been made. All other business-related expenses, such as parking, should be documented and submitted through an expense report.</w:t>
      </w:r>
    </w:p>
    <w:p w14:paraId="08CB718C" w14:textId="77777777" w:rsidR="0003446B" w:rsidRPr="00763B0E" w:rsidRDefault="009B5211" w:rsidP="0003446B">
      <w:pPr>
        <w:spacing w:after="120"/>
        <w:rPr>
          <w:rFonts w:cs="Arial"/>
          <w:sz w:val="20"/>
          <w:szCs w:val="20"/>
        </w:rPr>
      </w:pPr>
      <w:r w:rsidRPr="00763B0E">
        <w:rPr>
          <w:rFonts w:cs="Arial"/>
          <w:sz w:val="20"/>
          <w:szCs w:val="20"/>
        </w:rPr>
        <w:t xml:space="preserve">Should you be involved in an accident while on company business, notify your insurance company, your </w:t>
      </w:r>
      <w:r>
        <w:rPr>
          <w:rFonts w:cs="Arial"/>
          <w:sz w:val="20"/>
          <w:szCs w:val="20"/>
        </w:rPr>
        <w:t>supervisor</w:t>
      </w:r>
      <w:r w:rsidRPr="00763B0E">
        <w:rPr>
          <w:rFonts w:cs="Arial"/>
          <w:sz w:val="20"/>
          <w:szCs w:val="20"/>
        </w:rPr>
        <w:t xml:space="preserve"> and the</w:t>
      </w:r>
      <w:r>
        <w:rPr>
          <w:rFonts w:cs="Arial"/>
          <w:sz w:val="20"/>
          <w:szCs w:val="20"/>
        </w:rPr>
        <w:t xml:space="preserve"> People and Culture Team</w:t>
      </w:r>
      <w:r w:rsidRPr="00763B0E">
        <w:rPr>
          <w:rFonts w:cs="Arial"/>
          <w:sz w:val="20"/>
          <w:szCs w:val="20"/>
        </w:rPr>
        <w:t xml:space="preserve"> promptly. Employees are expected to co-operate in the internal investigation of any on-the-job accidents. </w:t>
      </w:r>
    </w:p>
    <w:p w14:paraId="7FCFD03D" w14:textId="77777777" w:rsidR="00CC14A2" w:rsidRDefault="009B5211" w:rsidP="0003446B">
      <w:pPr>
        <w:spacing w:after="120"/>
        <w:rPr>
          <w:rFonts w:cs="Arial"/>
          <w:sz w:val="20"/>
          <w:szCs w:val="20"/>
        </w:rPr>
      </w:pPr>
      <w:r w:rsidRPr="00763B0E">
        <w:rPr>
          <w:rFonts w:cs="Arial"/>
          <w:sz w:val="20"/>
          <w:szCs w:val="20"/>
        </w:rPr>
        <w:t xml:space="preserve">Any fines imposed in connection with an automobile while on company business are the responsibility of the driver. </w:t>
      </w:r>
    </w:p>
    <w:p w14:paraId="2F2488F8" w14:textId="7B1B9884" w:rsidR="00887A9E" w:rsidRPr="00C210C8" w:rsidRDefault="009C6EB9" w:rsidP="005B65CC">
      <w:pPr>
        <w:pStyle w:val="Heading2"/>
      </w:pPr>
      <w:bookmarkStart w:id="134" w:name="_Toc127532249"/>
      <w:r>
        <w:t>Employee Ver</w:t>
      </w:r>
      <w:r w:rsidR="004A2805">
        <w:t>I</w:t>
      </w:r>
      <w:r>
        <w:t>fication</w:t>
      </w:r>
      <w:bookmarkEnd w:id="134"/>
    </w:p>
    <w:p w14:paraId="27A75CB9" w14:textId="701C62CB" w:rsidR="00EF349B" w:rsidRPr="00763B0E" w:rsidRDefault="009B5211" w:rsidP="0003446B">
      <w:pPr>
        <w:spacing w:after="120"/>
        <w:rPr>
          <w:rFonts w:cs="Arial"/>
          <w:sz w:val="20"/>
          <w:szCs w:val="20"/>
        </w:rPr>
      </w:pPr>
      <w:r>
        <w:rPr>
          <w:rFonts w:cs="Arial"/>
          <w:sz w:val="20"/>
          <w:szCs w:val="20"/>
        </w:rPr>
        <w:t>Current or former employees in need of employment verification must provide the People and Culture Team with written authorization to release information to the requestor.</w:t>
      </w:r>
      <w:r w:rsidR="00E50E04">
        <w:rPr>
          <w:rFonts w:cs="Arial"/>
          <w:sz w:val="20"/>
          <w:szCs w:val="20"/>
        </w:rPr>
        <w:t xml:space="preserve"> </w:t>
      </w:r>
      <w:r w:rsidR="00351709">
        <w:rPr>
          <w:rFonts w:cs="Arial"/>
          <w:sz w:val="20"/>
          <w:szCs w:val="20"/>
        </w:rPr>
        <w:t>Definiti</w:t>
      </w:r>
      <w:r>
        <w:rPr>
          <w:rFonts w:cs="Arial"/>
          <w:sz w:val="20"/>
          <w:szCs w:val="20"/>
        </w:rPr>
        <w:t xml:space="preserve"> will only provide dates of employment, title, and rate of pay. </w:t>
      </w:r>
    </w:p>
    <w:p w14:paraId="5A9CFBBF" w14:textId="77777777" w:rsidR="0003446B" w:rsidRPr="009317C4" w:rsidRDefault="009B5211" w:rsidP="00065929">
      <w:pPr>
        <w:pStyle w:val="Heading1"/>
        <w:numPr>
          <w:ilvl w:val="0"/>
          <w:numId w:val="7"/>
        </w:numPr>
      </w:pPr>
      <w:bookmarkStart w:id="135" w:name="_Toc256000031"/>
      <w:bookmarkStart w:id="136" w:name="_Toc5699415"/>
      <w:bookmarkStart w:id="137" w:name="_Toc30770338"/>
      <w:bookmarkStart w:id="138" w:name="_Toc60749587"/>
      <w:bookmarkStart w:id="139" w:name="_Toc127532250"/>
      <w:r w:rsidRPr="009317C4">
        <w:t>Payroll</w:t>
      </w:r>
      <w:bookmarkEnd w:id="135"/>
      <w:bookmarkEnd w:id="136"/>
      <w:bookmarkEnd w:id="137"/>
      <w:bookmarkEnd w:id="138"/>
      <w:bookmarkEnd w:id="139"/>
    </w:p>
    <w:p w14:paraId="5372C6B8" w14:textId="77777777" w:rsidR="0003446B" w:rsidRPr="00B964CF" w:rsidRDefault="009B5211" w:rsidP="005B65CC">
      <w:pPr>
        <w:pStyle w:val="Heading2"/>
        <w:rPr>
          <w:bCs/>
        </w:rPr>
      </w:pPr>
      <w:bookmarkStart w:id="140" w:name="_Toc256000032"/>
      <w:bookmarkStart w:id="141" w:name="_Toc5699416"/>
      <w:bookmarkStart w:id="142" w:name="_Toc30770339"/>
      <w:bookmarkStart w:id="143" w:name="_Toc60749588"/>
      <w:bookmarkStart w:id="144" w:name="_Toc127532251"/>
      <w:r w:rsidRPr="00B964CF">
        <w:t>Compensation</w:t>
      </w:r>
      <w:bookmarkEnd w:id="140"/>
      <w:bookmarkEnd w:id="141"/>
      <w:bookmarkEnd w:id="142"/>
      <w:bookmarkEnd w:id="143"/>
      <w:bookmarkEnd w:id="144"/>
    </w:p>
    <w:p w14:paraId="753E761B" w14:textId="4810BED9" w:rsidR="0003446B" w:rsidRDefault="009B5211" w:rsidP="0003446B">
      <w:pPr>
        <w:spacing w:after="120"/>
        <w:rPr>
          <w:rFonts w:cs="Arial"/>
          <w:sz w:val="20"/>
          <w:szCs w:val="20"/>
        </w:rPr>
      </w:pPr>
      <w:r w:rsidRPr="00763B0E">
        <w:rPr>
          <w:rFonts w:cs="Arial"/>
          <w:sz w:val="20"/>
          <w:szCs w:val="20"/>
        </w:rPr>
        <w:t>Salaried employees’ and Hourly employees’ pay periods are from Sunday, 12:0</w:t>
      </w:r>
      <w:r w:rsidR="0042399F">
        <w:rPr>
          <w:rFonts w:cs="Arial"/>
          <w:sz w:val="20"/>
          <w:szCs w:val="20"/>
        </w:rPr>
        <w:t>0</w:t>
      </w:r>
      <w:r w:rsidRPr="00763B0E">
        <w:rPr>
          <w:rFonts w:cs="Arial"/>
          <w:sz w:val="20"/>
          <w:szCs w:val="20"/>
        </w:rPr>
        <w:t>am through Saturday, 1</w:t>
      </w:r>
      <w:r w:rsidR="0042399F">
        <w:rPr>
          <w:rFonts w:cs="Arial"/>
          <w:sz w:val="20"/>
          <w:szCs w:val="20"/>
        </w:rPr>
        <w:t>1:59p</w:t>
      </w:r>
      <w:r w:rsidRPr="00763B0E">
        <w:rPr>
          <w:rFonts w:cs="Arial"/>
          <w:sz w:val="20"/>
          <w:szCs w:val="20"/>
        </w:rPr>
        <w:t>m. Pay is distributed electronically bi-weekly every other Friday. When a pay day falls on a Holiday the distribution is advanced to the preceding business day.</w:t>
      </w:r>
    </w:p>
    <w:p w14:paraId="7845CDE9" w14:textId="3EFCF948" w:rsidR="00784322" w:rsidRDefault="009B5211" w:rsidP="0003446B">
      <w:pPr>
        <w:spacing w:after="120"/>
        <w:rPr>
          <w:rFonts w:cs="Arial"/>
          <w:sz w:val="20"/>
          <w:szCs w:val="20"/>
        </w:rPr>
      </w:pPr>
      <w:r w:rsidRPr="00784322">
        <w:rPr>
          <w:rFonts w:cs="Arial"/>
          <w:sz w:val="20"/>
          <w:szCs w:val="20"/>
        </w:rPr>
        <w:lastRenderedPageBreak/>
        <w:t xml:space="preserve">By signing the </w:t>
      </w:r>
      <w:r>
        <w:rPr>
          <w:rFonts w:cs="Arial"/>
          <w:sz w:val="20"/>
          <w:szCs w:val="20"/>
        </w:rPr>
        <w:t>attached a</w:t>
      </w:r>
      <w:r w:rsidRPr="00784322">
        <w:rPr>
          <w:rFonts w:cs="Arial"/>
          <w:sz w:val="20"/>
          <w:szCs w:val="20"/>
        </w:rPr>
        <w:t xml:space="preserve">cknowledgment, you provide your consent to </w:t>
      </w:r>
      <w:r w:rsidR="009A0A4E">
        <w:rPr>
          <w:rFonts w:cs="Arial"/>
          <w:sz w:val="20"/>
          <w:szCs w:val="20"/>
        </w:rPr>
        <w:t>Definiti</w:t>
      </w:r>
      <w:r w:rsidRPr="00784322">
        <w:rPr>
          <w:rFonts w:cs="Arial"/>
          <w:sz w:val="20"/>
          <w:szCs w:val="20"/>
        </w:rPr>
        <w:t xml:space="preserve"> to pay your wages through Direct Deposit. You may indicate the financial institution of your choosing and to make changes to direct deposit instructions</w:t>
      </w:r>
      <w:r w:rsidR="00855C12">
        <w:rPr>
          <w:rFonts w:cs="Arial"/>
          <w:sz w:val="20"/>
          <w:szCs w:val="20"/>
        </w:rPr>
        <w:t xml:space="preserve"> in </w:t>
      </w:r>
      <w:r w:rsidR="00BA20E4">
        <w:rPr>
          <w:rFonts w:cs="Arial"/>
          <w:sz w:val="20"/>
          <w:szCs w:val="20"/>
        </w:rPr>
        <w:t>Definiti’s</w:t>
      </w:r>
      <w:r w:rsidR="00855C12">
        <w:rPr>
          <w:rFonts w:cs="Arial"/>
          <w:sz w:val="20"/>
          <w:szCs w:val="20"/>
        </w:rPr>
        <w:t xml:space="preserve"> Human Resource Information System</w:t>
      </w:r>
      <w:r w:rsidRPr="00784322">
        <w:rPr>
          <w:rFonts w:cs="Arial"/>
          <w:sz w:val="20"/>
          <w:szCs w:val="20"/>
        </w:rPr>
        <w:t>.</w:t>
      </w:r>
    </w:p>
    <w:p w14:paraId="28F95743" w14:textId="77777777" w:rsidR="00784322" w:rsidRPr="00763B0E" w:rsidRDefault="009B5211" w:rsidP="0003446B">
      <w:pPr>
        <w:spacing w:after="120"/>
        <w:rPr>
          <w:rFonts w:cs="Arial"/>
          <w:sz w:val="20"/>
          <w:szCs w:val="20"/>
        </w:rPr>
      </w:pPr>
      <w:r w:rsidRPr="00784322">
        <w:rPr>
          <w:rFonts w:cs="Arial"/>
          <w:sz w:val="20"/>
          <w:szCs w:val="20"/>
        </w:rPr>
        <w:t>The Company will make required deductions for all federal and state taxes and mandatory benefits, as well as voluntary deductions for elective benefits. You should review your pay slips for deductions and contact your manager with any questions.</w:t>
      </w:r>
    </w:p>
    <w:p w14:paraId="0095634F" w14:textId="77777777" w:rsidR="0003446B" w:rsidRPr="00B964CF" w:rsidRDefault="009B5211" w:rsidP="005B65CC">
      <w:pPr>
        <w:pStyle w:val="Heading2"/>
        <w:rPr>
          <w:bCs/>
        </w:rPr>
      </w:pPr>
      <w:bookmarkStart w:id="145" w:name="_Toc256000033"/>
      <w:bookmarkStart w:id="146" w:name="_Toc5699417"/>
      <w:bookmarkStart w:id="147" w:name="_Toc30770340"/>
      <w:bookmarkStart w:id="148" w:name="_Toc60749589"/>
      <w:bookmarkStart w:id="149" w:name="_Toc127532252"/>
      <w:r w:rsidRPr="00B964CF">
        <w:t>Timekeeping</w:t>
      </w:r>
      <w:bookmarkEnd w:id="145"/>
      <w:bookmarkEnd w:id="146"/>
      <w:bookmarkEnd w:id="147"/>
      <w:bookmarkEnd w:id="148"/>
      <w:bookmarkEnd w:id="149"/>
    </w:p>
    <w:p w14:paraId="7E0F897D" w14:textId="4DF1657D" w:rsidR="0003446B" w:rsidRPr="00763B0E" w:rsidRDefault="00174260" w:rsidP="0003446B">
      <w:pPr>
        <w:spacing w:after="120"/>
        <w:rPr>
          <w:rFonts w:cs="Arial"/>
          <w:sz w:val="20"/>
          <w:szCs w:val="20"/>
        </w:rPr>
      </w:pPr>
      <w:r>
        <w:rPr>
          <w:rFonts w:cs="Arial"/>
          <w:sz w:val="20"/>
          <w:szCs w:val="20"/>
        </w:rPr>
        <w:t>Definiti</w:t>
      </w:r>
      <w:r w:rsidRPr="00763B0E">
        <w:rPr>
          <w:rFonts w:cs="Arial"/>
          <w:sz w:val="20"/>
          <w:szCs w:val="20"/>
        </w:rPr>
        <w:t xml:space="preserve"> requires all hourly employees to keep an accurate record of daily time to ensure compliance with State and Federal Laws. Tampering, altering, or falsifying records, or recording time on another employee’s time record, will result in disciplinary action up to and including</w:t>
      </w:r>
      <w:r>
        <w:rPr>
          <w:rFonts w:cs="Arial"/>
          <w:sz w:val="20"/>
          <w:szCs w:val="20"/>
        </w:rPr>
        <w:t xml:space="preserve"> a separation of employment</w:t>
      </w:r>
      <w:r w:rsidRPr="00763B0E">
        <w:rPr>
          <w:rFonts w:cs="Arial"/>
          <w:sz w:val="20"/>
          <w:szCs w:val="20"/>
        </w:rPr>
        <w:t xml:space="preserve">. </w:t>
      </w:r>
    </w:p>
    <w:p w14:paraId="351A7EAB" w14:textId="16752520" w:rsidR="00A94392" w:rsidRDefault="009B5211" w:rsidP="0003446B">
      <w:pPr>
        <w:spacing w:after="120"/>
        <w:rPr>
          <w:rFonts w:cs="Arial"/>
          <w:sz w:val="20"/>
          <w:szCs w:val="20"/>
        </w:rPr>
      </w:pPr>
      <w:r w:rsidRPr="00763B0E">
        <w:rPr>
          <w:rFonts w:cs="Arial"/>
          <w:sz w:val="20"/>
          <w:szCs w:val="20"/>
        </w:rPr>
        <w:t xml:space="preserve">It is the employee’s responsibility to review </w:t>
      </w:r>
      <w:r w:rsidR="00CD5D34">
        <w:rPr>
          <w:rFonts w:cs="Arial"/>
          <w:sz w:val="20"/>
          <w:szCs w:val="20"/>
        </w:rPr>
        <w:t>their</w:t>
      </w:r>
      <w:r w:rsidRPr="00763B0E">
        <w:rPr>
          <w:rFonts w:cs="Arial"/>
          <w:sz w:val="20"/>
          <w:szCs w:val="20"/>
        </w:rPr>
        <w:t xml:space="preserve"> time record to ensure the accuracy of all time reported. The </w:t>
      </w:r>
      <w:r>
        <w:rPr>
          <w:rFonts w:cs="Arial"/>
          <w:sz w:val="20"/>
          <w:szCs w:val="20"/>
        </w:rPr>
        <w:t>s</w:t>
      </w:r>
      <w:r w:rsidRPr="00763B0E">
        <w:rPr>
          <w:rFonts w:cs="Arial"/>
          <w:sz w:val="20"/>
          <w:szCs w:val="20"/>
        </w:rPr>
        <w:t xml:space="preserve">upervisor will review and approve the record before submitting for payroll processing. Employees and Supervisors share responsibility for submitting hours worked no later than the deadlines set by </w:t>
      </w:r>
      <w:r>
        <w:rPr>
          <w:rFonts w:cs="Arial"/>
          <w:sz w:val="20"/>
          <w:szCs w:val="20"/>
        </w:rPr>
        <w:t>Finance</w:t>
      </w:r>
      <w:r w:rsidRPr="00763B0E">
        <w:rPr>
          <w:rFonts w:cs="Arial"/>
          <w:sz w:val="20"/>
          <w:szCs w:val="20"/>
        </w:rPr>
        <w:t xml:space="preserve">. </w:t>
      </w:r>
    </w:p>
    <w:p w14:paraId="547A27AF" w14:textId="649E2032" w:rsidR="00A94392" w:rsidRDefault="009B5211" w:rsidP="005B65CC">
      <w:pPr>
        <w:pStyle w:val="Heading2"/>
      </w:pPr>
      <w:bookmarkStart w:id="150" w:name="_Toc127532253"/>
      <w:r>
        <w:t>Make-Up Time</w:t>
      </w:r>
      <w:bookmarkEnd w:id="150"/>
    </w:p>
    <w:p w14:paraId="6D513BF0" w14:textId="4DCCBC69" w:rsidR="00F24A79" w:rsidRPr="0021760A" w:rsidRDefault="009B5211" w:rsidP="0021760A">
      <w:pPr>
        <w:spacing w:after="120"/>
        <w:rPr>
          <w:rFonts w:cs="Arial"/>
          <w:sz w:val="20"/>
          <w:szCs w:val="20"/>
        </w:rPr>
      </w:pPr>
      <w:r>
        <w:rPr>
          <w:rFonts w:cs="Arial"/>
          <w:sz w:val="20"/>
          <w:szCs w:val="20"/>
        </w:rPr>
        <w:t>Non-exempt employees who have scheduled or unscheduled late arrivals or early departures who wish to “make up” the time missed, should request approval to do so from their supervisor.</w:t>
      </w:r>
      <w:r w:rsidR="00E50E04">
        <w:rPr>
          <w:rFonts w:cs="Arial"/>
          <w:sz w:val="20"/>
          <w:szCs w:val="20"/>
        </w:rPr>
        <w:t xml:space="preserve"> </w:t>
      </w:r>
      <w:r>
        <w:rPr>
          <w:rFonts w:cs="Arial"/>
          <w:sz w:val="20"/>
          <w:szCs w:val="20"/>
        </w:rPr>
        <w:t>All “make-up” time must be worked in the same work week that time was missed to avoid working unnecessary over time hours.</w:t>
      </w:r>
      <w:r w:rsidR="00E50E04">
        <w:rPr>
          <w:rFonts w:cs="Arial"/>
          <w:sz w:val="20"/>
          <w:szCs w:val="20"/>
        </w:rPr>
        <w:t xml:space="preserve"> </w:t>
      </w:r>
      <w:r>
        <w:rPr>
          <w:rFonts w:cs="Arial"/>
          <w:sz w:val="20"/>
          <w:szCs w:val="20"/>
        </w:rPr>
        <w:t>The use of “make-up” time is to accommodate occasional schedule changes.</w:t>
      </w:r>
      <w:r w:rsidR="00E50E04">
        <w:rPr>
          <w:rFonts w:cs="Arial"/>
          <w:sz w:val="20"/>
          <w:szCs w:val="20"/>
        </w:rPr>
        <w:t xml:space="preserve"> </w:t>
      </w:r>
      <w:r>
        <w:rPr>
          <w:rFonts w:cs="Arial"/>
          <w:sz w:val="20"/>
          <w:szCs w:val="20"/>
        </w:rPr>
        <w:t xml:space="preserve">Unreasonable or excessive unscheduled failure to work scheduled hours may result in discipline up to and including separation of employment. </w:t>
      </w:r>
      <w:bookmarkStart w:id="151" w:name="_Toc5699418"/>
      <w:bookmarkStart w:id="152" w:name="_Toc30770341"/>
    </w:p>
    <w:p w14:paraId="11B529C9" w14:textId="77777777" w:rsidR="0003446B" w:rsidRPr="00B964CF" w:rsidRDefault="009B5211" w:rsidP="005B65CC">
      <w:pPr>
        <w:pStyle w:val="Heading2"/>
        <w:rPr>
          <w:bCs/>
        </w:rPr>
      </w:pPr>
      <w:bookmarkStart w:id="153" w:name="_Toc256000034"/>
      <w:bookmarkStart w:id="154" w:name="_Toc127532254"/>
      <w:bookmarkEnd w:id="151"/>
      <w:bookmarkEnd w:id="152"/>
      <w:r>
        <w:t>Employment separation</w:t>
      </w:r>
      <w:bookmarkEnd w:id="153"/>
      <w:bookmarkEnd w:id="154"/>
    </w:p>
    <w:p w14:paraId="6E10CCD9" w14:textId="77777777" w:rsidR="0003446B" w:rsidRPr="007472FD" w:rsidRDefault="009B5211" w:rsidP="00C03597">
      <w:pPr>
        <w:pStyle w:val="Heading8"/>
      </w:pPr>
      <w:r w:rsidRPr="007472FD">
        <w:t>Voluntary Resignation</w:t>
      </w:r>
    </w:p>
    <w:p w14:paraId="158F8FF4" w14:textId="0D5CF371" w:rsidR="00B14890" w:rsidRDefault="009B5211" w:rsidP="0003446B">
      <w:pPr>
        <w:spacing w:after="120"/>
        <w:rPr>
          <w:rFonts w:cs="Arial"/>
          <w:sz w:val="20"/>
          <w:szCs w:val="20"/>
        </w:rPr>
      </w:pPr>
      <w:r w:rsidRPr="00763B0E">
        <w:rPr>
          <w:rFonts w:cs="Arial"/>
          <w:sz w:val="20"/>
          <w:szCs w:val="20"/>
        </w:rPr>
        <w:t xml:space="preserve">If an employee decides to resign, </w:t>
      </w:r>
      <w:r w:rsidR="00370F94">
        <w:rPr>
          <w:rFonts w:cs="Arial"/>
          <w:sz w:val="20"/>
          <w:szCs w:val="20"/>
        </w:rPr>
        <w:t>Definiti</w:t>
      </w:r>
      <w:r w:rsidRPr="00763B0E">
        <w:rPr>
          <w:rFonts w:cs="Arial"/>
          <w:sz w:val="20"/>
          <w:szCs w:val="20"/>
        </w:rPr>
        <w:t xml:space="preserve"> would appreciate the opportunity to discuss the resignation in hopes of finding a mutually beneficial alternative. If the decision stands, </w:t>
      </w:r>
      <w:r w:rsidR="00A83C25">
        <w:rPr>
          <w:rFonts w:cs="Arial"/>
          <w:sz w:val="20"/>
          <w:szCs w:val="20"/>
        </w:rPr>
        <w:t>Definiti</w:t>
      </w:r>
      <w:r w:rsidRPr="00763B0E">
        <w:rPr>
          <w:rFonts w:cs="Arial"/>
          <w:sz w:val="20"/>
          <w:szCs w:val="20"/>
        </w:rPr>
        <w:t xml:space="preserve"> requests at least a written two-week notice period. </w:t>
      </w:r>
      <w:r>
        <w:rPr>
          <w:rFonts w:cs="Arial"/>
          <w:sz w:val="20"/>
          <w:szCs w:val="20"/>
        </w:rPr>
        <w:t>Personal Time Off (PTO) or floating holiday hours cannot be utilized during the notice period unless the duration of the notice period extends to equally account for the use of PTO or floating holiday hours.</w:t>
      </w:r>
      <w:r w:rsidR="00E50E04">
        <w:rPr>
          <w:rFonts w:cs="Arial"/>
          <w:sz w:val="20"/>
          <w:szCs w:val="20"/>
        </w:rPr>
        <w:t xml:space="preserve"> </w:t>
      </w:r>
    </w:p>
    <w:p w14:paraId="3F924581" w14:textId="0D40002D" w:rsidR="0003446B" w:rsidRPr="00763B0E" w:rsidRDefault="009B5211" w:rsidP="0003446B">
      <w:pPr>
        <w:spacing w:after="120"/>
        <w:rPr>
          <w:rFonts w:cs="Arial"/>
          <w:sz w:val="20"/>
          <w:szCs w:val="20"/>
        </w:rPr>
      </w:pPr>
      <w:r w:rsidRPr="00763B0E">
        <w:rPr>
          <w:rFonts w:cs="Arial"/>
          <w:sz w:val="20"/>
          <w:szCs w:val="20"/>
        </w:rPr>
        <w:t xml:space="preserve">Every employee is an employee at will, meaning there is no contractual right of continued employment expressed or implied. </w:t>
      </w:r>
      <w:r w:rsidR="00285590">
        <w:rPr>
          <w:rFonts w:cs="Arial"/>
          <w:sz w:val="20"/>
          <w:szCs w:val="20"/>
        </w:rPr>
        <w:t>Definiti</w:t>
      </w:r>
      <w:r w:rsidRPr="00763B0E">
        <w:rPr>
          <w:rFonts w:cs="Arial"/>
          <w:sz w:val="20"/>
          <w:szCs w:val="20"/>
        </w:rPr>
        <w:t xml:space="preserve"> reserves the right to dismiss the employee </w:t>
      </w:r>
      <w:r>
        <w:rPr>
          <w:rFonts w:cs="Arial"/>
          <w:sz w:val="20"/>
          <w:szCs w:val="20"/>
        </w:rPr>
        <w:t>at any time, including during any notice period</w:t>
      </w:r>
      <w:r w:rsidRPr="00763B0E">
        <w:rPr>
          <w:rFonts w:cs="Arial"/>
          <w:sz w:val="20"/>
          <w:szCs w:val="20"/>
        </w:rPr>
        <w:t xml:space="preserve">. </w:t>
      </w:r>
    </w:p>
    <w:p w14:paraId="698132BD" w14:textId="77777777" w:rsidR="0003446B" w:rsidRPr="007472FD" w:rsidRDefault="009B5211" w:rsidP="00A40EE1">
      <w:pPr>
        <w:pStyle w:val="Heading8"/>
      </w:pPr>
      <w:r w:rsidRPr="007472FD">
        <w:t>Involuntary Dismissal</w:t>
      </w:r>
    </w:p>
    <w:p w14:paraId="49FEF327" w14:textId="3668434C" w:rsidR="009D0C7B" w:rsidRPr="00E50E04" w:rsidRDefault="00E87FB6" w:rsidP="00E50E04">
      <w:pPr>
        <w:spacing w:after="120"/>
        <w:rPr>
          <w:rFonts w:cs="Arial"/>
          <w:sz w:val="20"/>
          <w:szCs w:val="20"/>
        </w:rPr>
      </w:pPr>
      <w:r>
        <w:rPr>
          <w:rFonts w:cs="Arial"/>
          <w:sz w:val="20"/>
          <w:szCs w:val="20"/>
        </w:rPr>
        <w:t>Definiti</w:t>
      </w:r>
      <w:r w:rsidRPr="00763B0E">
        <w:rPr>
          <w:rFonts w:cs="Arial"/>
          <w:sz w:val="20"/>
          <w:szCs w:val="20"/>
        </w:rPr>
        <w:t xml:space="preserve"> may </w:t>
      </w:r>
      <w:r w:rsidR="00125C85">
        <w:rPr>
          <w:rFonts w:cs="Arial"/>
          <w:sz w:val="20"/>
          <w:szCs w:val="20"/>
        </w:rPr>
        <w:t>separate</w:t>
      </w:r>
      <w:r w:rsidRPr="00763B0E">
        <w:rPr>
          <w:rFonts w:cs="Arial"/>
          <w:sz w:val="20"/>
          <w:szCs w:val="20"/>
        </w:rPr>
        <w:t xml:space="preserve"> an employee’s employment, </w:t>
      </w:r>
      <w:r>
        <w:rPr>
          <w:rFonts w:cs="Arial"/>
          <w:sz w:val="20"/>
          <w:szCs w:val="20"/>
        </w:rPr>
        <w:t xml:space="preserve">with or </w:t>
      </w:r>
      <w:r w:rsidRPr="00763B0E">
        <w:rPr>
          <w:rFonts w:cs="Arial"/>
          <w:sz w:val="20"/>
          <w:szCs w:val="20"/>
        </w:rPr>
        <w:t xml:space="preserve">without cause, and with or without notice, at any time for any reason. No supervisor or other representative of </w:t>
      </w:r>
      <w:r w:rsidR="00125C85">
        <w:rPr>
          <w:rFonts w:cs="Arial"/>
          <w:sz w:val="20"/>
          <w:szCs w:val="20"/>
        </w:rPr>
        <w:t>Definiti</w:t>
      </w:r>
      <w:r w:rsidRPr="00763B0E">
        <w:rPr>
          <w:rFonts w:cs="Arial"/>
          <w:sz w:val="20"/>
          <w:szCs w:val="20"/>
        </w:rPr>
        <w:t xml:space="preserve"> (except </w:t>
      </w:r>
      <w:r>
        <w:rPr>
          <w:rFonts w:cs="Arial"/>
          <w:sz w:val="20"/>
          <w:szCs w:val="20"/>
        </w:rPr>
        <w:t xml:space="preserve">the </w:t>
      </w:r>
      <w:r w:rsidRPr="00763B0E">
        <w:rPr>
          <w:rFonts w:cs="Arial"/>
          <w:sz w:val="20"/>
          <w:szCs w:val="20"/>
        </w:rPr>
        <w:t>CEO) has the authority to enter into any agreement for employment for any specified period, or to make any agreement contrary to the above.</w:t>
      </w:r>
    </w:p>
    <w:p w14:paraId="1E0DE61F" w14:textId="0C538FD2" w:rsidR="0003446B" w:rsidRPr="007472FD" w:rsidRDefault="00E50E04" w:rsidP="00A40EE1">
      <w:pPr>
        <w:pStyle w:val="Heading8"/>
      </w:pPr>
      <w:r>
        <w:lastRenderedPageBreak/>
        <w:br/>
      </w:r>
      <w:r w:rsidR="009B5211" w:rsidRPr="007472FD">
        <w:t>Final Pay</w:t>
      </w:r>
    </w:p>
    <w:p w14:paraId="1641E70A" w14:textId="6B51CE95" w:rsidR="006A54EE" w:rsidRPr="00763B0E" w:rsidRDefault="006668DC" w:rsidP="006A54EE">
      <w:pPr>
        <w:spacing w:after="120"/>
        <w:rPr>
          <w:rFonts w:cs="Arial"/>
          <w:sz w:val="20"/>
          <w:szCs w:val="20"/>
        </w:rPr>
      </w:pPr>
      <w:r>
        <w:rPr>
          <w:rFonts w:cs="Arial"/>
          <w:sz w:val="20"/>
          <w:szCs w:val="20"/>
        </w:rPr>
        <w:t>Definiti</w:t>
      </w:r>
      <w:r w:rsidRPr="00763B0E">
        <w:rPr>
          <w:rFonts w:cs="Arial"/>
          <w:sz w:val="20"/>
          <w:szCs w:val="20"/>
        </w:rPr>
        <w:t xml:space="preserve"> adheres to all Local, State</w:t>
      </w:r>
      <w:r w:rsidR="00FC14DC">
        <w:rPr>
          <w:rFonts w:cs="Arial"/>
          <w:sz w:val="20"/>
          <w:szCs w:val="20"/>
        </w:rPr>
        <w:t>,</w:t>
      </w:r>
      <w:r w:rsidRPr="00763B0E">
        <w:rPr>
          <w:rFonts w:cs="Arial"/>
          <w:sz w:val="20"/>
          <w:szCs w:val="20"/>
        </w:rPr>
        <w:t xml:space="preserve"> and Federal Laws for the purpose of distribution of the last payroll check. This includes, but is not limited to, final payment, deductions, additional payments</w:t>
      </w:r>
      <w:r>
        <w:rPr>
          <w:rFonts w:cs="Arial"/>
          <w:sz w:val="20"/>
          <w:szCs w:val="20"/>
        </w:rPr>
        <w:t>,</w:t>
      </w:r>
      <w:r w:rsidRPr="00763B0E">
        <w:rPr>
          <w:rFonts w:cs="Arial"/>
          <w:sz w:val="20"/>
          <w:szCs w:val="20"/>
        </w:rPr>
        <w:t xml:space="preserve"> and distribution.</w:t>
      </w:r>
    </w:p>
    <w:p w14:paraId="58B2A62D" w14:textId="77777777" w:rsidR="0003446B" w:rsidRPr="009317C4" w:rsidRDefault="009B5211" w:rsidP="00065929">
      <w:pPr>
        <w:pStyle w:val="Heading1"/>
        <w:numPr>
          <w:ilvl w:val="0"/>
          <w:numId w:val="7"/>
        </w:numPr>
      </w:pPr>
      <w:bookmarkStart w:id="155" w:name="_Toc256000035"/>
      <w:bookmarkStart w:id="156" w:name="_Toc5699419"/>
      <w:bookmarkStart w:id="157" w:name="_Toc30770342"/>
      <w:bookmarkStart w:id="158" w:name="_Toc60749591"/>
      <w:bookmarkStart w:id="159" w:name="_Toc127532255"/>
      <w:r w:rsidRPr="009317C4">
        <w:t>Benefits</w:t>
      </w:r>
      <w:bookmarkEnd w:id="155"/>
      <w:bookmarkEnd w:id="156"/>
      <w:bookmarkEnd w:id="157"/>
      <w:bookmarkEnd w:id="158"/>
      <w:bookmarkEnd w:id="159"/>
    </w:p>
    <w:p w14:paraId="589DF758" w14:textId="5C2BEB1B" w:rsidR="0003446B" w:rsidRPr="00763B0E" w:rsidRDefault="009B5211" w:rsidP="0003446B">
      <w:pPr>
        <w:spacing w:after="120"/>
        <w:rPr>
          <w:rFonts w:cs="Arial"/>
          <w:sz w:val="20"/>
          <w:szCs w:val="20"/>
        </w:rPr>
      </w:pPr>
      <w:r>
        <w:rPr>
          <w:rFonts w:cs="Arial"/>
          <w:sz w:val="20"/>
          <w:szCs w:val="20"/>
        </w:rPr>
        <w:t>Definiti</w:t>
      </w:r>
      <w:r w:rsidRPr="00763B0E">
        <w:rPr>
          <w:rFonts w:cs="Arial"/>
          <w:sz w:val="20"/>
          <w:szCs w:val="20"/>
        </w:rPr>
        <w:t xml:space="preserve"> provides a variety of valuable employee benefit programs, including medical, dental and vision insurance, a retirement savings plan, and various insurance plans designed to help full-time employees and their dependents.</w:t>
      </w:r>
    </w:p>
    <w:p w14:paraId="3F26D37E" w14:textId="5E6635DB" w:rsidR="0003446B" w:rsidRPr="00763B0E" w:rsidRDefault="009B5211" w:rsidP="0003446B">
      <w:pPr>
        <w:spacing w:after="120"/>
        <w:rPr>
          <w:rFonts w:cs="Arial"/>
          <w:sz w:val="20"/>
          <w:szCs w:val="20"/>
        </w:rPr>
      </w:pPr>
      <w:r w:rsidRPr="00763B0E">
        <w:rPr>
          <w:rFonts w:cs="Arial"/>
          <w:sz w:val="20"/>
          <w:szCs w:val="20"/>
        </w:rPr>
        <w:t>This section contains a general description of these benefits but does not provide the details. Therefore, this Handbook does not alter or otherwise interpret the terms of the plan documents. Benefits can be confirmed only by referring to the official plan documents. To the extent that any of the information contained in this Handbook is inconsistent with the official plan documents, the provisions of the official plan documents will govern in all cases.</w:t>
      </w:r>
    </w:p>
    <w:p w14:paraId="4F8C7186" w14:textId="77777777" w:rsidR="0003446B" w:rsidRPr="00B964CF" w:rsidRDefault="009B5211" w:rsidP="005B65CC">
      <w:pPr>
        <w:pStyle w:val="Heading2"/>
        <w:rPr>
          <w:bCs/>
        </w:rPr>
      </w:pPr>
      <w:bookmarkStart w:id="160" w:name="_Toc256000036"/>
      <w:bookmarkStart w:id="161" w:name="_Toc5699420"/>
      <w:bookmarkStart w:id="162" w:name="_Toc30770343"/>
      <w:bookmarkStart w:id="163" w:name="_Toc60749592"/>
      <w:bookmarkStart w:id="164" w:name="_Toc127532256"/>
      <w:r w:rsidRPr="00B964CF">
        <w:t>Benefits Eligibility</w:t>
      </w:r>
      <w:bookmarkEnd w:id="160"/>
      <w:bookmarkEnd w:id="161"/>
      <w:bookmarkEnd w:id="162"/>
      <w:bookmarkEnd w:id="163"/>
      <w:bookmarkEnd w:id="164"/>
    </w:p>
    <w:p w14:paraId="59EBF8F8" w14:textId="0631F619" w:rsidR="0003446B" w:rsidRPr="00763B0E" w:rsidRDefault="009B5211" w:rsidP="0003446B">
      <w:pPr>
        <w:spacing w:after="120"/>
        <w:rPr>
          <w:rFonts w:cs="Arial"/>
          <w:sz w:val="20"/>
          <w:szCs w:val="20"/>
        </w:rPr>
      </w:pPr>
      <w:r w:rsidRPr="00763B0E">
        <w:rPr>
          <w:rFonts w:cs="Arial"/>
          <w:sz w:val="20"/>
          <w:szCs w:val="20"/>
        </w:rPr>
        <w:t>All regular full-time employees, working 30 or more hours per week, are eligible for company</w:t>
      </w:r>
      <w:r>
        <w:rPr>
          <w:rFonts w:cs="Arial"/>
          <w:sz w:val="20"/>
          <w:szCs w:val="20"/>
        </w:rPr>
        <w:t xml:space="preserve"> sponsored</w:t>
      </w:r>
      <w:r w:rsidRPr="00763B0E">
        <w:rPr>
          <w:rFonts w:cs="Arial"/>
          <w:sz w:val="20"/>
          <w:szCs w:val="20"/>
        </w:rPr>
        <w:t xml:space="preserve"> </w:t>
      </w:r>
      <w:r>
        <w:rPr>
          <w:rFonts w:cs="Arial"/>
          <w:sz w:val="20"/>
          <w:szCs w:val="20"/>
        </w:rPr>
        <w:t xml:space="preserve">medical and supplemental </w:t>
      </w:r>
      <w:r w:rsidRPr="00763B0E">
        <w:rPr>
          <w:rFonts w:cs="Arial"/>
          <w:sz w:val="20"/>
          <w:szCs w:val="20"/>
        </w:rPr>
        <w:t>benefits</w:t>
      </w:r>
      <w:r w:rsidRPr="00EA65A0">
        <w:rPr>
          <w:rFonts w:cs="Arial"/>
          <w:sz w:val="20"/>
          <w:szCs w:val="20"/>
        </w:rPr>
        <w:t>.</w:t>
      </w:r>
      <w:r w:rsidR="00E50E04">
        <w:rPr>
          <w:rFonts w:cs="Arial"/>
          <w:sz w:val="20"/>
          <w:szCs w:val="20"/>
        </w:rPr>
        <w:t xml:space="preserve"> </w:t>
      </w:r>
      <w:r w:rsidRPr="00EA65A0">
        <w:rPr>
          <w:rFonts w:cs="Arial"/>
          <w:sz w:val="20"/>
          <w:szCs w:val="20"/>
        </w:rPr>
        <w:t>Part-time employees working less than 30 hours per week and temporary employees are not eligible for any company benefits.</w:t>
      </w:r>
      <w:r w:rsidRPr="00763B0E">
        <w:rPr>
          <w:rFonts w:cs="Arial"/>
          <w:sz w:val="20"/>
          <w:szCs w:val="20"/>
        </w:rPr>
        <w:t xml:space="preserve"> Once you have met the eligibility requirements, your effective date will be the first day of the month following </w:t>
      </w:r>
      <w:r>
        <w:rPr>
          <w:rFonts w:cs="Arial"/>
          <w:sz w:val="20"/>
          <w:szCs w:val="20"/>
        </w:rPr>
        <w:t xml:space="preserve">the </w:t>
      </w:r>
      <w:r w:rsidRPr="00763B0E">
        <w:rPr>
          <w:rFonts w:cs="Arial"/>
          <w:sz w:val="20"/>
          <w:szCs w:val="20"/>
        </w:rPr>
        <w:t>date of hire</w:t>
      </w:r>
      <w:r>
        <w:rPr>
          <w:rFonts w:cs="Arial"/>
          <w:sz w:val="20"/>
          <w:szCs w:val="20"/>
        </w:rPr>
        <w:t xml:space="preserve"> or the date on which you otherwise become eligible</w:t>
      </w:r>
      <w:r w:rsidRPr="00763B0E">
        <w:rPr>
          <w:rFonts w:cs="Arial"/>
          <w:sz w:val="20"/>
          <w:szCs w:val="20"/>
        </w:rPr>
        <w:t xml:space="preserve">. </w:t>
      </w:r>
    </w:p>
    <w:p w14:paraId="4CBB3363" w14:textId="68CFA57B" w:rsidR="00F24A79" w:rsidRPr="0021760A" w:rsidRDefault="009B5211" w:rsidP="0021760A">
      <w:pPr>
        <w:spacing w:after="120"/>
        <w:rPr>
          <w:rFonts w:cs="Arial"/>
          <w:sz w:val="20"/>
          <w:szCs w:val="20"/>
        </w:rPr>
      </w:pPr>
      <w:r w:rsidRPr="00763B0E">
        <w:rPr>
          <w:rFonts w:cs="Arial"/>
          <w:sz w:val="20"/>
          <w:szCs w:val="20"/>
        </w:rPr>
        <w:t>Employees are required to pay premiums and contributions toward insurance coverages to maintain benefits while on a leave of absence, whether paid or unpaid.</w:t>
      </w:r>
      <w:r w:rsidR="00E50E04">
        <w:rPr>
          <w:rFonts w:cs="Arial"/>
          <w:sz w:val="20"/>
          <w:szCs w:val="20"/>
        </w:rPr>
        <w:t xml:space="preserve"> </w:t>
      </w:r>
      <w:bookmarkStart w:id="165" w:name="_Toc5699421"/>
      <w:bookmarkStart w:id="166" w:name="_Toc30770344"/>
    </w:p>
    <w:p w14:paraId="0EC5664F" w14:textId="77777777" w:rsidR="0003446B" w:rsidRPr="00B964CF" w:rsidRDefault="009B5211" w:rsidP="005B65CC">
      <w:pPr>
        <w:pStyle w:val="Heading2"/>
        <w:rPr>
          <w:bCs/>
        </w:rPr>
      </w:pPr>
      <w:bookmarkStart w:id="167" w:name="_Toc256000037"/>
      <w:bookmarkStart w:id="168" w:name="_Toc60749593"/>
      <w:bookmarkStart w:id="169" w:name="_Toc127532257"/>
      <w:r w:rsidRPr="00B964CF">
        <w:t>Medical Insurance: Health, Dental and Vision</w:t>
      </w:r>
      <w:bookmarkEnd w:id="165"/>
      <w:bookmarkEnd w:id="166"/>
      <w:bookmarkEnd w:id="167"/>
      <w:bookmarkEnd w:id="168"/>
      <w:bookmarkEnd w:id="169"/>
    </w:p>
    <w:p w14:paraId="45F28EBC" w14:textId="3FDDFD0A" w:rsidR="0003446B" w:rsidRPr="00763B0E" w:rsidRDefault="00DC70A5" w:rsidP="0003446B">
      <w:pPr>
        <w:spacing w:after="120"/>
        <w:rPr>
          <w:rFonts w:cs="Arial"/>
          <w:sz w:val="20"/>
          <w:szCs w:val="20"/>
        </w:rPr>
      </w:pPr>
      <w:r>
        <w:rPr>
          <w:rFonts w:cs="Arial"/>
          <w:sz w:val="20"/>
          <w:szCs w:val="20"/>
        </w:rPr>
        <w:t>Definiti</w:t>
      </w:r>
      <w:r w:rsidRPr="00763B0E">
        <w:rPr>
          <w:rFonts w:cs="Arial"/>
          <w:sz w:val="20"/>
          <w:szCs w:val="20"/>
        </w:rPr>
        <w:t xml:space="preserve"> sponsors comprehensive medical insurance for all eligible employees. For details on this important set of benefits please review the </w:t>
      </w:r>
      <w:r w:rsidR="00157486">
        <w:rPr>
          <w:rFonts w:cs="Arial"/>
          <w:sz w:val="20"/>
          <w:szCs w:val="20"/>
        </w:rPr>
        <w:t xml:space="preserve">official plan documents. </w:t>
      </w:r>
    </w:p>
    <w:p w14:paraId="055A9852" w14:textId="77777777" w:rsidR="0003446B" w:rsidRPr="00B964CF" w:rsidRDefault="009B5211" w:rsidP="005B65CC">
      <w:pPr>
        <w:pStyle w:val="Heading2"/>
        <w:rPr>
          <w:bCs/>
        </w:rPr>
      </w:pPr>
      <w:bookmarkStart w:id="170" w:name="_Toc5699422"/>
      <w:bookmarkStart w:id="171" w:name="_Toc30770345"/>
      <w:bookmarkStart w:id="172" w:name="_Toc256000038"/>
      <w:bookmarkStart w:id="173" w:name="_Toc60749594"/>
      <w:bookmarkStart w:id="174" w:name="_Toc127532258"/>
      <w:r w:rsidRPr="00B964CF">
        <w:t xml:space="preserve">401(k) Retirement </w:t>
      </w:r>
      <w:bookmarkEnd w:id="170"/>
      <w:bookmarkEnd w:id="171"/>
      <w:r>
        <w:t>Plan</w:t>
      </w:r>
      <w:bookmarkEnd w:id="172"/>
      <w:bookmarkEnd w:id="173"/>
      <w:bookmarkEnd w:id="174"/>
    </w:p>
    <w:p w14:paraId="7F9222FB" w14:textId="129EE878" w:rsidR="0003446B" w:rsidRPr="00763B0E" w:rsidRDefault="00DC70A5" w:rsidP="00763B0E">
      <w:pPr>
        <w:spacing w:after="120"/>
        <w:rPr>
          <w:rFonts w:cs="Arial"/>
          <w:sz w:val="20"/>
          <w:szCs w:val="20"/>
        </w:rPr>
      </w:pPr>
      <w:r>
        <w:rPr>
          <w:rFonts w:cs="Arial"/>
          <w:sz w:val="20"/>
          <w:szCs w:val="20"/>
        </w:rPr>
        <w:t>Definiti</w:t>
      </w:r>
      <w:r w:rsidRPr="00763B0E">
        <w:rPr>
          <w:rFonts w:cs="Arial"/>
          <w:sz w:val="20"/>
          <w:szCs w:val="20"/>
        </w:rPr>
        <w:t xml:space="preserve"> provides a 401(k) Defined Contribution Plan which allows qualifying employees to contribute to the Plan. The terms and conditions of the Plan are found in the Summary Plan Description and Plan Documents.</w:t>
      </w:r>
    </w:p>
    <w:p w14:paraId="2454E2EF" w14:textId="77777777" w:rsidR="0003446B" w:rsidRPr="00B964CF" w:rsidRDefault="009B5211" w:rsidP="005B65CC">
      <w:pPr>
        <w:pStyle w:val="Heading2"/>
        <w:rPr>
          <w:bCs/>
        </w:rPr>
      </w:pPr>
      <w:bookmarkStart w:id="175" w:name="_Toc256000039"/>
      <w:bookmarkStart w:id="176" w:name="_Toc5699423"/>
      <w:bookmarkStart w:id="177" w:name="_Toc30770346"/>
      <w:bookmarkStart w:id="178" w:name="_Toc60749595"/>
      <w:bookmarkStart w:id="179" w:name="_Toc127532259"/>
      <w:r w:rsidRPr="00B964CF">
        <w:t>Cafeteria Plan</w:t>
      </w:r>
      <w:bookmarkEnd w:id="175"/>
      <w:bookmarkEnd w:id="176"/>
      <w:bookmarkEnd w:id="177"/>
      <w:bookmarkEnd w:id="178"/>
      <w:bookmarkEnd w:id="179"/>
    </w:p>
    <w:p w14:paraId="6792A617" w14:textId="6590A97A" w:rsidR="0003446B" w:rsidRPr="00763B0E" w:rsidRDefault="006313B9" w:rsidP="00763B0E">
      <w:pPr>
        <w:spacing w:after="120"/>
        <w:rPr>
          <w:rFonts w:cs="Arial"/>
          <w:sz w:val="20"/>
          <w:szCs w:val="20"/>
        </w:rPr>
      </w:pPr>
      <w:r>
        <w:rPr>
          <w:rFonts w:cs="Arial"/>
          <w:sz w:val="20"/>
          <w:szCs w:val="20"/>
        </w:rPr>
        <w:t>Definiti</w:t>
      </w:r>
      <w:r w:rsidRPr="00763B0E">
        <w:rPr>
          <w:rFonts w:cs="Arial"/>
          <w:sz w:val="20"/>
          <w:szCs w:val="20"/>
        </w:rPr>
        <w:t xml:space="preserve"> provides a Section 125 Cafeteria Plan which allows </w:t>
      </w:r>
      <w:r>
        <w:rPr>
          <w:rFonts w:cs="Arial"/>
          <w:sz w:val="20"/>
          <w:szCs w:val="20"/>
        </w:rPr>
        <w:t xml:space="preserve">eligible </w:t>
      </w:r>
      <w:r w:rsidRPr="00763B0E">
        <w:rPr>
          <w:rFonts w:cs="Arial"/>
          <w:sz w:val="20"/>
          <w:szCs w:val="20"/>
        </w:rPr>
        <w:t>employees to defer part of their compensation based upon the terms of the plan. A Health Savings Account (HSA), Dependent Care</w:t>
      </w:r>
      <w:r>
        <w:rPr>
          <w:rFonts w:cs="Arial"/>
          <w:sz w:val="20"/>
          <w:szCs w:val="20"/>
        </w:rPr>
        <w:t>,</w:t>
      </w:r>
      <w:r w:rsidRPr="00763B0E">
        <w:rPr>
          <w:rFonts w:cs="Arial"/>
          <w:sz w:val="20"/>
          <w:szCs w:val="20"/>
        </w:rPr>
        <w:t xml:space="preserve"> and Flexible Spending Accounts are available</w:t>
      </w:r>
      <w:r>
        <w:rPr>
          <w:rFonts w:cs="Arial"/>
          <w:sz w:val="20"/>
          <w:szCs w:val="20"/>
        </w:rPr>
        <w:t xml:space="preserve"> to employees who meet the eligibility requirements.</w:t>
      </w:r>
      <w:r w:rsidR="00E50E04">
        <w:rPr>
          <w:rFonts w:cs="Arial"/>
          <w:sz w:val="20"/>
          <w:szCs w:val="20"/>
        </w:rPr>
        <w:t xml:space="preserve"> </w:t>
      </w:r>
      <w:r>
        <w:rPr>
          <w:rFonts w:cs="Arial"/>
          <w:sz w:val="20"/>
          <w:szCs w:val="20"/>
        </w:rPr>
        <w:t xml:space="preserve">For more information about these benefits, please </w:t>
      </w:r>
      <w:r w:rsidR="009319A4" w:rsidRPr="00763B0E">
        <w:rPr>
          <w:rFonts w:cs="Arial"/>
          <w:sz w:val="20"/>
          <w:szCs w:val="20"/>
        </w:rPr>
        <w:t xml:space="preserve">review the </w:t>
      </w:r>
      <w:r w:rsidR="009319A4">
        <w:rPr>
          <w:rFonts w:cs="Arial"/>
          <w:sz w:val="20"/>
          <w:szCs w:val="20"/>
        </w:rPr>
        <w:t>official plan documents</w:t>
      </w:r>
      <w:r w:rsidRPr="00763B0E">
        <w:rPr>
          <w:rFonts w:cs="Arial"/>
          <w:sz w:val="20"/>
          <w:szCs w:val="20"/>
        </w:rPr>
        <w:t>.</w:t>
      </w:r>
    </w:p>
    <w:p w14:paraId="7FFAB431" w14:textId="77777777" w:rsidR="0003446B" w:rsidRPr="00B964CF" w:rsidRDefault="009B5211" w:rsidP="005B65CC">
      <w:pPr>
        <w:pStyle w:val="Heading2"/>
        <w:rPr>
          <w:bCs/>
        </w:rPr>
      </w:pPr>
      <w:bookmarkStart w:id="180" w:name="_Toc256000040"/>
      <w:bookmarkStart w:id="181" w:name="_Toc5699424"/>
      <w:bookmarkStart w:id="182" w:name="_Toc30770347"/>
      <w:bookmarkStart w:id="183" w:name="_Toc60749596"/>
      <w:bookmarkStart w:id="184" w:name="_Toc127532260"/>
      <w:r w:rsidRPr="00B964CF">
        <w:lastRenderedPageBreak/>
        <w:t>Supplemental Insurance</w:t>
      </w:r>
      <w:bookmarkEnd w:id="180"/>
      <w:bookmarkEnd w:id="181"/>
      <w:bookmarkEnd w:id="182"/>
      <w:bookmarkEnd w:id="183"/>
      <w:bookmarkEnd w:id="184"/>
    </w:p>
    <w:p w14:paraId="4FDFB4F6" w14:textId="4D8ABE3E" w:rsidR="0003446B" w:rsidRPr="00763B0E" w:rsidRDefault="00680CF5" w:rsidP="00763B0E">
      <w:pPr>
        <w:spacing w:after="120"/>
        <w:rPr>
          <w:rFonts w:cs="Arial"/>
          <w:sz w:val="20"/>
          <w:szCs w:val="20"/>
        </w:rPr>
      </w:pPr>
      <w:r>
        <w:rPr>
          <w:rFonts w:cs="Arial"/>
          <w:sz w:val="20"/>
          <w:szCs w:val="20"/>
        </w:rPr>
        <w:t>Definiti</w:t>
      </w:r>
      <w:r w:rsidRPr="00763B0E">
        <w:rPr>
          <w:rFonts w:cs="Arial"/>
          <w:sz w:val="20"/>
          <w:szCs w:val="20"/>
        </w:rPr>
        <w:t xml:space="preserve"> provides life insurance and short-term disability insurance for eligible employees at no cost to them. In addition to the basic benefits, eligible employees may purchase additional insurance with eligibility criteria set by the insurance carrier, including supplemental life insurance, long-term disability insurance, and Accidental Death &amp; Dismemberment insurance. For details, please review</w:t>
      </w:r>
      <w:r w:rsidR="001F1B59" w:rsidRPr="00763B0E">
        <w:rPr>
          <w:rFonts w:cs="Arial"/>
          <w:sz w:val="20"/>
          <w:szCs w:val="20"/>
        </w:rPr>
        <w:t xml:space="preserve"> the </w:t>
      </w:r>
      <w:r w:rsidR="001F1B59">
        <w:rPr>
          <w:rFonts w:cs="Arial"/>
          <w:sz w:val="20"/>
          <w:szCs w:val="20"/>
        </w:rPr>
        <w:t>official plan documents</w:t>
      </w:r>
      <w:r w:rsidRPr="00763B0E">
        <w:rPr>
          <w:rFonts w:cs="Arial"/>
          <w:sz w:val="20"/>
          <w:szCs w:val="20"/>
        </w:rPr>
        <w:t>.</w:t>
      </w:r>
    </w:p>
    <w:p w14:paraId="542E1044" w14:textId="77777777" w:rsidR="0003446B" w:rsidRPr="00B964CF" w:rsidRDefault="009B5211" w:rsidP="005B65CC">
      <w:pPr>
        <w:pStyle w:val="Heading2"/>
        <w:rPr>
          <w:bCs/>
        </w:rPr>
      </w:pPr>
      <w:bookmarkStart w:id="185" w:name="_Toc256000041"/>
      <w:bookmarkStart w:id="186" w:name="_Toc5699425"/>
      <w:bookmarkStart w:id="187" w:name="_Toc30770348"/>
      <w:bookmarkStart w:id="188" w:name="_Toc60749597"/>
      <w:bookmarkStart w:id="189" w:name="_Toc127532261"/>
      <w:r w:rsidRPr="00B964CF">
        <w:t>Additional Benefits</w:t>
      </w:r>
      <w:bookmarkEnd w:id="185"/>
      <w:bookmarkEnd w:id="186"/>
      <w:bookmarkEnd w:id="187"/>
      <w:bookmarkEnd w:id="188"/>
      <w:bookmarkEnd w:id="189"/>
    </w:p>
    <w:p w14:paraId="0632E4D0" w14:textId="77777777" w:rsidR="0003446B" w:rsidRPr="007472FD" w:rsidRDefault="009B5211" w:rsidP="00A40EE1">
      <w:pPr>
        <w:pStyle w:val="Heading8"/>
      </w:pPr>
      <w:r w:rsidRPr="007472FD">
        <w:t>Workers Compensation</w:t>
      </w:r>
    </w:p>
    <w:p w14:paraId="6980A673" w14:textId="77777777" w:rsidR="0003446B" w:rsidRPr="00763B0E" w:rsidRDefault="009B5211" w:rsidP="0003446B">
      <w:pPr>
        <w:spacing w:after="120"/>
        <w:rPr>
          <w:rFonts w:cs="Arial"/>
          <w:sz w:val="20"/>
          <w:szCs w:val="20"/>
        </w:rPr>
      </w:pPr>
      <w:r w:rsidRPr="00763B0E">
        <w:rPr>
          <w:rFonts w:cs="Arial"/>
          <w:sz w:val="20"/>
          <w:szCs w:val="20"/>
        </w:rPr>
        <w:t>Workers Compensation insurance is offered to each employee at no cost. Should you sustain a work-related injury, notify your supervisor or</w:t>
      </w:r>
      <w:r>
        <w:rPr>
          <w:rFonts w:cs="Arial"/>
          <w:sz w:val="20"/>
          <w:szCs w:val="20"/>
        </w:rPr>
        <w:t>, if immediate medical attention is required,</w:t>
      </w:r>
      <w:r w:rsidRPr="00763B0E">
        <w:rPr>
          <w:rFonts w:cs="Arial"/>
          <w:sz w:val="20"/>
          <w:szCs w:val="20"/>
        </w:rPr>
        <w:t xml:space="preserve"> call 911.</w:t>
      </w:r>
    </w:p>
    <w:p w14:paraId="077E6E09" w14:textId="77777777" w:rsidR="0003446B" w:rsidRPr="007472FD" w:rsidRDefault="009B5211" w:rsidP="00A40EE1">
      <w:pPr>
        <w:pStyle w:val="Heading8"/>
      </w:pPr>
      <w:r w:rsidRPr="00A40EE1">
        <w:t>COBRA</w:t>
      </w:r>
      <w:r w:rsidRPr="007472FD">
        <w:t xml:space="preserve"> </w:t>
      </w:r>
    </w:p>
    <w:p w14:paraId="18500419" w14:textId="77777777" w:rsidR="0003446B" w:rsidRPr="00763B0E" w:rsidRDefault="009B5211" w:rsidP="0003446B">
      <w:pPr>
        <w:pStyle w:val="ListParagraph"/>
        <w:spacing w:after="120"/>
        <w:ind w:left="0"/>
        <w:contextualSpacing w:val="0"/>
        <w:rPr>
          <w:rFonts w:cs="Arial"/>
          <w:sz w:val="20"/>
          <w:szCs w:val="20"/>
        </w:rPr>
      </w:pPr>
      <w:r w:rsidRPr="00763B0E">
        <w:rPr>
          <w:rFonts w:cs="Arial"/>
          <w:sz w:val="20"/>
          <w:szCs w:val="20"/>
        </w:rPr>
        <w:t xml:space="preserve">The Consolidated Omnibus Budget Reconciliation Act, or ‘COBRA’, gives workers and their families who lose their health benefits the right to continue group health benefits provided by their group health plan for limited periods of time under certain circumstances such as voluntary or involuntary job loss, reduction in the hours worked, transition between jobs, death, divorce, and other life events. For additional information please contact </w:t>
      </w:r>
      <w:r>
        <w:rPr>
          <w:rFonts w:cs="Arial"/>
          <w:sz w:val="20"/>
          <w:szCs w:val="20"/>
        </w:rPr>
        <w:t>the People and Culture Team</w:t>
      </w:r>
      <w:r w:rsidRPr="00763B0E">
        <w:rPr>
          <w:rFonts w:cs="Arial"/>
          <w:sz w:val="20"/>
          <w:szCs w:val="20"/>
        </w:rPr>
        <w:t>.</w:t>
      </w:r>
    </w:p>
    <w:p w14:paraId="50B9E8BB" w14:textId="77777777" w:rsidR="0003446B" w:rsidRPr="009317C4" w:rsidRDefault="009B5211" w:rsidP="00065929">
      <w:pPr>
        <w:pStyle w:val="Heading1"/>
        <w:numPr>
          <w:ilvl w:val="0"/>
          <w:numId w:val="7"/>
        </w:numPr>
      </w:pPr>
      <w:bookmarkStart w:id="190" w:name="_Toc256000042"/>
      <w:bookmarkStart w:id="191" w:name="_Toc5699426"/>
      <w:bookmarkStart w:id="192" w:name="_Toc30770349"/>
      <w:bookmarkStart w:id="193" w:name="_Toc60749598"/>
      <w:bookmarkStart w:id="194" w:name="_Toc127532262"/>
      <w:r w:rsidRPr="009317C4">
        <w:t>Holidays</w:t>
      </w:r>
      <w:r>
        <w:t xml:space="preserve"> and Paid Time Off</w:t>
      </w:r>
      <w:bookmarkEnd w:id="190"/>
      <w:bookmarkEnd w:id="191"/>
      <w:bookmarkEnd w:id="192"/>
      <w:bookmarkEnd w:id="193"/>
      <w:bookmarkEnd w:id="194"/>
    </w:p>
    <w:p w14:paraId="072229E0" w14:textId="7F0496CC" w:rsidR="00F24A79" w:rsidRPr="00452239" w:rsidRDefault="009B5211" w:rsidP="00452239">
      <w:pPr>
        <w:pStyle w:val="ListParagraph"/>
        <w:spacing w:after="120"/>
        <w:ind w:left="0"/>
        <w:contextualSpacing w:val="0"/>
        <w:rPr>
          <w:rFonts w:cs="Arial"/>
          <w:sz w:val="20"/>
          <w:szCs w:val="20"/>
        </w:rPr>
      </w:pPr>
      <w:r w:rsidRPr="00504868">
        <w:rPr>
          <w:rFonts w:cs="Arial"/>
          <w:sz w:val="20"/>
          <w:szCs w:val="20"/>
        </w:rPr>
        <w:t xml:space="preserve">Our work is important and requires dedicated concentration each day. It’s equally important each of us take time off to rest and recharge. </w:t>
      </w:r>
      <w:r>
        <w:rPr>
          <w:rFonts w:cs="Arial"/>
          <w:sz w:val="20"/>
          <w:szCs w:val="20"/>
        </w:rPr>
        <w:t>Definiti</w:t>
      </w:r>
      <w:r w:rsidRPr="00504868">
        <w:rPr>
          <w:rFonts w:cs="Arial"/>
          <w:sz w:val="20"/>
          <w:szCs w:val="20"/>
        </w:rPr>
        <w:t xml:space="preserve"> offers generous Paid Time Off (‘PTO’) benefits to help you do just that. Paid holidays </w:t>
      </w:r>
      <w:r>
        <w:rPr>
          <w:rFonts w:cs="Arial"/>
          <w:sz w:val="20"/>
          <w:szCs w:val="20"/>
        </w:rPr>
        <w:t>and</w:t>
      </w:r>
      <w:r w:rsidRPr="00504868">
        <w:rPr>
          <w:rFonts w:cs="Arial"/>
          <w:sz w:val="20"/>
          <w:szCs w:val="20"/>
        </w:rPr>
        <w:t xml:space="preserve"> PTO</w:t>
      </w:r>
      <w:r w:rsidR="00441C3A">
        <w:rPr>
          <w:rFonts w:cs="Arial"/>
          <w:sz w:val="20"/>
          <w:szCs w:val="20"/>
        </w:rPr>
        <w:t xml:space="preserve"> </w:t>
      </w:r>
      <w:r>
        <w:rPr>
          <w:rFonts w:cs="Arial"/>
          <w:sz w:val="20"/>
          <w:szCs w:val="20"/>
        </w:rPr>
        <w:t xml:space="preserve">do not qualify as hours worked for purposes of </w:t>
      </w:r>
      <w:r w:rsidRPr="00504868">
        <w:rPr>
          <w:rFonts w:cs="Arial"/>
          <w:sz w:val="20"/>
          <w:szCs w:val="20"/>
        </w:rPr>
        <w:t>calculating overtime pay.</w:t>
      </w:r>
      <w:bookmarkStart w:id="195" w:name="_Toc5699427"/>
      <w:bookmarkStart w:id="196" w:name="_Toc30770350"/>
    </w:p>
    <w:p w14:paraId="41708A46" w14:textId="77777777" w:rsidR="0003446B" w:rsidRPr="00B964CF" w:rsidRDefault="009B5211" w:rsidP="005B65CC">
      <w:pPr>
        <w:pStyle w:val="Heading2"/>
        <w:rPr>
          <w:bCs/>
        </w:rPr>
      </w:pPr>
      <w:bookmarkStart w:id="197" w:name="_Toc256000043"/>
      <w:bookmarkStart w:id="198" w:name="_Toc60749599"/>
      <w:bookmarkStart w:id="199" w:name="_Toc127532263"/>
      <w:r w:rsidRPr="00B964CF">
        <w:t>Holidays</w:t>
      </w:r>
      <w:bookmarkEnd w:id="195"/>
      <w:bookmarkEnd w:id="196"/>
      <w:bookmarkEnd w:id="197"/>
      <w:bookmarkEnd w:id="198"/>
      <w:bookmarkEnd w:id="199"/>
    </w:p>
    <w:p w14:paraId="15757826" w14:textId="184D7F09" w:rsidR="0003446B" w:rsidRPr="00504868" w:rsidRDefault="00ED2457" w:rsidP="00504868">
      <w:pPr>
        <w:pStyle w:val="ListParagraph"/>
        <w:spacing w:after="120"/>
        <w:ind w:left="0"/>
        <w:contextualSpacing w:val="0"/>
        <w:rPr>
          <w:rFonts w:cs="Arial"/>
          <w:sz w:val="20"/>
          <w:szCs w:val="20"/>
        </w:rPr>
      </w:pPr>
      <w:r>
        <w:rPr>
          <w:rFonts w:cs="Arial"/>
          <w:sz w:val="20"/>
          <w:szCs w:val="20"/>
        </w:rPr>
        <w:t>Definiti observes eleven</w:t>
      </w:r>
      <w:r w:rsidRPr="00504868">
        <w:rPr>
          <w:rFonts w:cs="Arial"/>
          <w:sz w:val="20"/>
          <w:szCs w:val="20"/>
        </w:rPr>
        <w:t xml:space="preserve"> (1</w:t>
      </w:r>
      <w:r>
        <w:rPr>
          <w:rFonts w:cs="Arial"/>
          <w:sz w:val="20"/>
          <w:szCs w:val="20"/>
        </w:rPr>
        <w:t>1)</w:t>
      </w:r>
      <w:r w:rsidRPr="00504868">
        <w:rPr>
          <w:rFonts w:cs="Arial"/>
          <w:sz w:val="20"/>
          <w:szCs w:val="20"/>
        </w:rPr>
        <w:t xml:space="preserve"> paid holidays</w:t>
      </w:r>
      <w:r>
        <w:rPr>
          <w:rFonts w:cs="Arial"/>
          <w:sz w:val="20"/>
          <w:szCs w:val="20"/>
        </w:rPr>
        <w:t xml:space="preserve"> per calendar year.</w:t>
      </w:r>
      <w:r w:rsidR="00E50E04">
        <w:rPr>
          <w:rFonts w:cs="Arial"/>
          <w:sz w:val="20"/>
          <w:szCs w:val="20"/>
        </w:rPr>
        <w:t xml:space="preserve"> </w:t>
      </w:r>
      <w:r>
        <w:rPr>
          <w:rFonts w:cs="Arial"/>
          <w:sz w:val="20"/>
          <w:szCs w:val="20"/>
        </w:rPr>
        <w:t xml:space="preserve">Employees will be paid for their normal hours worked on an observed holiday. </w:t>
      </w:r>
      <w:r w:rsidR="00C97AC7">
        <w:rPr>
          <w:rFonts w:cs="Arial"/>
          <w:sz w:val="20"/>
          <w:szCs w:val="20"/>
        </w:rPr>
        <w:t>Definiti</w:t>
      </w:r>
      <w:r w:rsidRPr="00504868">
        <w:rPr>
          <w:rFonts w:cs="Arial"/>
          <w:sz w:val="20"/>
          <w:szCs w:val="20"/>
        </w:rPr>
        <w:t xml:space="preserve"> will set forth, no later than December 31st, a list of the paid holidays for the coming year. Typical holidays may include the following:</w:t>
      </w:r>
    </w:p>
    <w:p w14:paraId="568EFFAD" w14:textId="77777777" w:rsidR="0003446B" w:rsidRPr="00504868" w:rsidRDefault="009B5211" w:rsidP="0003446B">
      <w:pPr>
        <w:pStyle w:val="ListParagraph"/>
        <w:numPr>
          <w:ilvl w:val="0"/>
          <w:numId w:val="2"/>
        </w:numPr>
        <w:rPr>
          <w:rFonts w:cs="Arial"/>
          <w:sz w:val="20"/>
          <w:szCs w:val="20"/>
        </w:rPr>
      </w:pPr>
      <w:r w:rsidRPr="00504868">
        <w:rPr>
          <w:rFonts w:cs="Arial"/>
          <w:sz w:val="20"/>
          <w:szCs w:val="20"/>
        </w:rPr>
        <w:t>New Year’s Day</w:t>
      </w:r>
    </w:p>
    <w:p w14:paraId="46F380B1" w14:textId="77777777" w:rsidR="0003446B" w:rsidRDefault="009B5211" w:rsidP="0003446B">
      <w:pPr>
        <w:pStyle w:val="ListParagraph"/>
        <w:numPr>
          <w:ilvl w:val="0"/>
          <w:numId w:val="2"/>
        </w:numPr>
        <w:rPr>
          <w:rFonts w:cs="Arial"/>
          <w:sz w:val="20"/>
          <w:szCs w:val="20"/>
        </w:rPr>
      </w:pPr>
      <w:r w:rsidRPr="00504868">
        <w:rPr>
          <w:rFonts w:cs="Arial"/>
          <w:sz w:val="20"/>
          <w:szCs w:val="20"/>
        </w:rPr>
        <w:t>Memorial Day</w:t>
      </w:r>
    </w:p>
    <w:p w14:paraId="069CCEE9" w14:textId="77777777" w:rsidR="00B702EA" w:rsidRPr="00504868" w:rsidRDefault="009B5211" w:rsidP="0003446B">
      <w:pPr>
        <w:pStyle w:val="ListParagraph"/>
        <w:numPr>
          <w:ilvl w:val="0"/>
          <w:numId w:val="2"/>
        </w:numPr>
        <w:rPr>
          <w:rFonts w:cs="Arial"/>
          <w:sz w:val="20"/>
          <w:szCs w:val="20"/>
        </w:rPr>
      </w:pPr>
      <w:r>
        <w:rPr>
          <w:rFonts w:cs="Arial"/>
          <w:sz w:val="20"/>
          <w:szCs w:val="20"/>
        </w:rPr>
        <w:t xml:space="preserve">Juneteenth </w:t>
      </w:r>
    </w:p>
    <w:p w14:paraId="48BA747F" w14:textId="77777777" w:rsidR="0003446B" w:rsidRPr="00504868" w:rsidRDefault="009B5211" w:rsidP="0003446B">
      <w:pPr>
        <w:pStyle w:val="ListParagraph"/>
        <w:numPr>
          <w:ilvl w:val="0"/>
          <w:numId w:val="2"/>
        </w:numPr>
        <w:rPr>
          <w:rFonts w:cs="Arial"/>
          <w:sz w:val="20"/>
          <w:szCs w:val="20"/>
        </w:rPr>
      </w:pPr>
      <w:r w:rsidRPr="00504868">
        <w:rPr>
          <w:rFonts w:cs="Arial"/>
          <w:sz w:val="20"/>
          <w:szCs w:val="20"/>
        </w:rPr>
        <w:t>Independence Day</w:t>
      </w:r>
    </w:p>
    <w:p w14:paraId="3413FA4A" w14:textId="77777777" w:rsidR="0003446B" w:rsidRPr="00504868" w:rsidRDefault="009B5211" w:rsidP="0003446B">
      <w:pPr>
        <w:pStyle w:val="ListParagraph"/>
        <w:numPr>
          <w:ilvl w:val="0"/>
          <w:numId w:val="2"/>
        </w:numPr>
        <w:rPr>
          <w:rFonts w:cs="Arial"/>
          <w:sz w:val="20"/>
          <w:szCs w:val="20"/>
        </w:rPr>
      </w:pPr>
      <w:r w:rsidRPr="00504868">
        <w:rPr>
          <w:rFonts w:cs="Arial"/>
          <w:sz w:val="20"/>
          <w:szCs w:val="20"/>
        </w:rPr>
        <w:t>Labor Day</w:t>
      </w:r>
    </w:p>
    <w:p w14:paraId="7D75ADAA" w14:textId="77777777" w:rsidR="0003446B" w:rsidRPr="00504868" w:rsidRDefault="009B5211" w:rsidP="0003446B">
      <w:pPr>
        <w:pStyle w:val="ListParagraph"/>
        <w:numPr>
          <w:ilvl w:val="0"/>
          <w:numId w:val="2"/>
        </w:numPr>
        <w:rPr>
          <w:rFonts w:cs="Arial"/>
          <w:sz w:val="20"/>
          <w:szCs w:val="20"/>
        </w:rPr>
      </w:pPr>
      <w:r w:rsidRPr="00504868">
        <w:rPr>
          <w:rFonts w:cs="Arial"/>
          <w:sz w:val="20"/>
          <w:szCs w:val="20"/>
        </w:rPr>
        <w:t>Thanksgiving</w:t>
      </w:r>
    </w:p>
    <w:p w14:paraId="26944939" w14:textId="77777777" w:rsidR="0003446B" w:rsidRPr="00504868" w:rsidRDefault="009B5211" w:rsidP="0003446B">
      <w:pPr>
        <w:pStyle w:val="ListParagraph"/>
        <w:numPr>
          <w:ilvl w:val="0"/>
          <w:numId w:val="2"/>
        </w:numPr>
        <w:rPr>
          <w:rFonts w:cs="Arial"/>
          <w:sz w:val="20"/>
          <w:szCs w:val="20"/>
        </w:rPr>
      </w:pPr>
      <w:r w:rsidRPr="00504868">
        <w:rPr>
          <w:rFonts w:cs="Arial"/>
          <w:sz w:val="20"/>
          <w:szCs w:val="20"/>
        </w:rPr>
        <w:t>Day after Thanksgiving</w:t>
      </w:r>
    </w:p>
    <w:p w14:paraId="21C9C9EE" w14:textId="77777777" w:rsidR="0003446B" w:rsidRPr="00504868" w:rsidRDefault="009B5211" w:rsidP="0003446B">
      <w:pPr>
        <w:pStyle w:val="ListParagraph"/>
        <w:numPr>
          <w:ilvl w:val="0"/>
          <w:numId w:val="2"/>
        </w:numPr>
        <w:rPr>
          <w:rFonts w:cs="Arial"/>
          <w:sz w:val="20"/>
          <w:szCs w:val="20"/>
        </w:rPr>
      </w:pPr>
      <w:r w:rsidRPr="00504868">
        <w:rPr>
          <w:rFonts w:cs="Arial"/>
          <w:sz w:val="20"/>
          <w:szCs w:val="20"/>
        </w:rPr>
        <w:t>Christmas Eve</w:t>
      </w:r>
    </w:p>
    <w:p w14:paraId="5554681B" w14:textId="09826C9D" w:rsidR="0003446B" w:rsidRPr="00504868" w:rsidRDefault="009B5211" w:rsidP="0003446B">
      <w:pPr>
        <w:pStyle w:val="ListParagraph"/>
        <w:numPr>
          <w:ilvl w:val="0"/>
          <w:numId w:val="2"/>
        </w:numPr>
        <w:rPr>
          <w:rFonts w:cs="Arial"/>
          <w:sz w:val="20"/>
          <w:szCs w:val="20"/>
        </w:rPr>
      </w:pPr>
      <w:r w:rsidRPr="00504868">
        <w:rPr>
          <w:rFonts w:cs="Arial"/>
          <w:sz w:val="20"/>
          <w:szCs w:val="20"/>
        </w:rPr>
        <w:t>Christmas Day</w:t>
      </w:r>
    </w:p>
    <w:p w14:paraId="222AB9F0" w14:textId="77777777" w:rsidR="0003446B" w:rsidRPr="00504868" w:rsidRDefault="009B5211" w:rsidP="0003446B">
      <w:pPr>
        <w:pStyle w:val="ListParagraph"/>
        <w:numPr>
          <w:ilvl w:val="0"/>
          <w:numId w:val="2"/>
        </w:numPr>
        <w:rPr>
          <w:rFonts w:cs="Arial"/>
          <w:sz w:val="20"/>
          <w:szCs w:val="20"/>
        </w:rPr>
      </w:pPr>
      <w:r w:rsidRPr="00504868">
        <w:rPr>
          <w:rFonts w:cs="Arial"/>
          <w:sz w:val="20"/>
          <w:szCs w:val="20"/>
        </w:rPr>
        <w:t>2 Floating Holidays – to be used at the employee’s discretion with management approval</w:t>
      </w:r>
      <w:r>
        <w:rPr>
          <w:rFonts w:cs="Arial"/>
          <w:sz w:val="20"/>
          <w:szCs w:val="20"/>
        </w:rPr>
        <w:t>; 1 floating holiday is awarded to new employees starting employment on/after July 1st</w:t>
      </w:r>
    </w:p>
    <w:p w14:paraId="5C2BF5C4" w14:textId="77777777" w:rsidR="00504868" w:rsidRDefault="00000000" w:rsidP="00504868">
      <w:pPr>
        <w:pStyle w:val="ListParagraph"/>
        <w:rPr>
          <w:rFonts w:cs="Arial"/>
          <w:sz w:val="20"/>
          <w:szCs w:val="20"/>
        </w:rPr>
      </w:pPr>
    </w:p>
    <w:p w14:paraId="1D804848" w14:textId="15C67499" w:rsidR="00297D23" w:rsidRPr="00504868" w:rsidRDefault="009B5211" w:rsidP="00504868">
      <w:pPr>
        <w:pStyle w:val="ListParagraph"/>
        <w:spacing w:after="120"/>
        <w:ind w:left="0"/>
        <w:contextualSpacing w:val="0"/>
        <w:rPr>
          <w:rFonts w:cs="Arial"/>
          <w:sz w:val="20"/>
          <w:szCs w:val="20"/>
        </w:rPr>
      </w:pPr>
      <w:r w:rsidRPr="00504868">
        <w:rPr>
          <w:rFonts w:cs="Arial"/>
          <w:sz w:val="20"/>
          <w:szCs w:val="20"/>
        </w:rPr>
        <w:lastRenderedPageBreak/>
        <w:t xml:space="preserve">All employees are required to work or have approved PTO the business day before and after a holiday to receive payment. Employees on </w:t>
      </w:r>
      <w:r>
        <w:rPr>
          <w:rFonts w:cs="Arial"/>
          <w:sz w:val="20"/>
          <w:szCs w:val="20"/>
        </w:rPr>
        <w:t xml:space="preserve">an unpaid </w:t>
      </w:r>
      <w:r w:rsidRPr="00504868">
        <w:rPr>
          <w:rFonts w:cs="Arial"/>
          <w:sz w:val="20"/>
          <w:szCs w:val="20"/>
        </w:rPr>
        <w:t>leave of absence status are not eligible for holiday pay.</w:t>
      </w:r>
      <w:r w:rsidR="00E50E04">
        <w:rPr>
          <w:rFonts w:cs="Arial"/>
          <w:sz w:val="20"/>
          <w:szCs w:val="20"/>
        </w:rPr>
        <w:t xml:space="preserve"> </w:t>
      </w:r>
      <w:r>
        <w:rPr>
          <w:rFonts w:cs="Arial"/>
          <w:sz w:val="20"/>
          <w:szCs w:val="20"/>
        </w:rPr>
        <w:t xml:space="preserve">Floating Holidays may be taken at any time with supervisor approval. </w:t>
      </w:r>
    </w:p>
    <w:p w14:paraId="566F45DD" w14:textId="77777777" w:rsidR="00A53404" w:rsidRDefault="009B5211" w:rsidP="005B65CC">
      <w:pPr>
        <w:pStyle w:val="Heading2"/>
      </w:pPr>
      <w:bookmarkStart w:id="200" w:name="_Toc256000044"/>
      <w:bookmarkStart w:id="201" w:name="_Toc5699428"/>
      <w:bookmarkStart w:id="202" w:name="_Toc30770351"/>
      <w:bookmarkStart w:id="203" w:name="_Toc60749600"/>
      <w:bookmarkStart w:id="204" w:name="_Toc127532264"/>
      <w:r w:rsidRPr="00B964CF">
        <w:t>Paid Time Off (‘PTO’)</w:t>
      </w:r>
      <w:bookmarkEnd w:id="200"/>
      <w:bookmarkEnd w:id="201"/>
      <w:bookmarkEnd w:id="202"/>
      <w:bookmarkEnd w:id="203"/>
      <w:bookmarkEnd w:id="204"/>
    </w:p>
    <w:p w14:paraId="64BB7C57" w14:textId="4BD5717A" w:rsidR="00D81765" w:rsidRPr="00A53404" w:rsidRDefault="009B5211" w:rsidP="00A53404">
      <w:pPr>
        <w:pStyle w:val="Heading8"/>
        <w:rPr>
          <w:bCs/>
        </w:rPr>
      </w:pPr>
      <w:r w:rsidRPr="00FB228C">
        <w:t>Purpose</w:t>
      </w:r>
    </w:p>
    <w:p w14:paraId="079DF6CB" w14:textId="77777777" w:rsidR="00744701" w:rsidRPr="00FB228C" w:rsidRDefault="009B5211" w:rsidP="00826B3C">
      <w:pPr>
        <w:pStyle w:val="ListParagraph"/>
        <w:ind w:left="0"/>
        <w:rPr>
          <w:rFonts w:cstheme="minorHAnsi"/>
          <w:sz w:val="20"/>
          <w:szCs w:val="20"/>
        </w:rPr>
      </w:pPr>
      <w:r w:rsidRPr="00FB228C">
        <w:rPr>
          <w:rFonts w:cstheme="minorHAnsi"/>
          <w:sz w:val="20"/>
          <w:szCs w:val="20"/>
        </w:rPr>
        <w:t>PTO may be used for vacations or any other personal matters. PTO can also be used for any sick time purpose identified under applicable law, including but not limited to the following:</w:t>
      </w:r>
    </w:p>
    <w:p w14:paraId="52116D69" w14:textId="77777777" w:rsidR="00744701" w:rsidRPr="00FB228C" w:rsidRDefault="009B5211" w:rsidP="00A33E17">
      <w:pPr>
        <w:pStyle w:val="ListParagraph"/>
        <w:numPr>
          <w:ilvl w:val="0"/>
          <w:numId w:val="42"/>
        </w:numPr>
        <w:rPr>
          <w:rFonts w:cstheme="minorHAnsi"/>
          <w:sz w:val="20"/>
          <w:szCs w:val="20"/>
        </w:rPr>
      </w:pPr>
      <w:r w:rsidRPr="00FB228C">
        <w:rPr>
          <w:rFonts w:cstheme="minorHAnsi"/>
          <w:sz w:val="20"/>
          <w:szCs w:val="20"/>
        </w:rPr>
        <w:t>To care for a physical or mental illness, injury or medical condition affecting the employee or the employee’s child, spouse, parent or parent of a spouse;</w:t>
      </w:r>
    </w:p>
    <w:p w14:paraId="019F40AC" w14:textId="151A3943" w:rsidR="00744701" w:rsidRPr="00FB228C" w:rsidRDefault="009B5211" w:rsidP="00A33E17">
      <w:pPr>
        <w:pStyle w:val="ListParagraph"/>
        <w:numPr>
          <w:ilvl w:val="0"/>
          <w:numId w:val="42"/>
        </w:numPr>
        <w:rPr>
          <w:rFonts w:cstheme="minorHAnsi"/>
          <w:sz w:val="20"/>
          <w:szCs w:val="20"/>
        </w:rPr>
      </w:pPr>
      <w:r w:rsidRPr="00FB228C">
        <w:rPr>
          <w:rFonts w:cstheme="minorHAnsi"/>
          <w:sz w:val="20"/>
          <w:szCs w:val="20"/>
        </w:rPr>
        <w:t xml:space="preserve">To attend routine medical appointments of the employee or the employee’s child, spouse, </w:t>
      </w:r>
      <w:r w:rsidR="00BA31C7" w:rsidRPr="00FB228C">
        <w:rPr>
          <w:rFonts w:cstheme="minorHAnsi"/>
          <w:sz w:val="20"/>
          <w:szCs w:val="20"/>
        </w:rPr>
        <w:t>parent,</w:t>
      </w:r>
      <w:r w:rsidRPr="00FB228C">
        <w:rPr>
          <w:rFonts w:cstheme="minorHAnsi"/>
          <w:sz w:val="20"/>
          <w:szCs w:val="20"/>
        </w:rPr>
        <w:t xml:space="preserve"> or parent of a spouse; or</w:t>
      </w:r>
    </w:p>
    <w:p w14:paraId="5580ACB2" w14:textId="77777777" w:rsidR="00744701" w:rsidRPr="00FB228C" w:rsidRDefault="009B5211" w:rsidP="00A33E17">
      <w:pPr>
        <w:pStyle w:val="ListParagraph"/>
        <w:numPr>
          <w:ilvl w:val="0"/>
          <w:numId w:val="42"/>
        </w:numPr>
        <w:rPr>
          <w:rFonts w:cstheme="minorHAnsi"/>
          <w:sz w:val="20"/>
          <w:szCs w:val="20"/>
        </w:rPr>
      </w:pPr>
      <w:r w:rsidRPr="00FB228C">
        <w:rPr>
          <w:rFonts w:cstheme="minorHAnsi"/>
          <w:sz w:val="20"/>
          <w:szCs w:val="20"/>
        </w:rPr>
        <w:t>To address the effects of domestic violence on the employee or the employee’s dependent child.</w:t>
      </w:r>
    </w:p>
    <w:p w14:paraId="446E1AEE" w14:textId="6C9D3C9D" w:rsidR="00D81765" w:rsidRPr="00FB228C" w:rsidRDefault="009B5211" w:rsidP="00826B3C">
      <w:pPr>
        <w:rPr>
          <w:rFonts w:cstheme="minorHAnsi"/>
          <w:sz w:val="20"/>
          <w:szCs w:val="20"/>
        </w:rPr>
      </w:pPr>
      <w:r w:rsidRPr="00FB228C">
        <w:rPr>
          <w:rFonts w:cstheme="minorHAnsi"/>
          <w:sz w:val="20"/>
          <w:szCs w:val="20"/>
        </w:rPr>
        <w:t>PTO will not be counted as hours worked for purposes of overtime calculation for hourly employees. Time off for company paid holidays, bereavement leave, jury duty, and military service have separate guidelines.</w:t>
      </w:r>
      <w:r w:rsidR="00E50E04">
        <w:rPr>
          <w:rFonts w:cstheme="minorHAnsi"/>
          <w:sz w:val="20"/>
          <w:szCs w:val="20"/>
        </w:rPr>
        <w:t xml:space="preserve"> </w:t>
      </w:r>
    </w:p>
    <w:p w14:paraId="4F0C01D7" w14:textId="77777777" w:rsidR="00D81765" w:rsidRPr="00FB228C" w:rsidRDefault="009B5211" w:rsidP="00D6636F">
      <w:pPr>
        <w:pStyle w:val="Heading8"/>
      </w:pPr>
      <w:r w:rsidRPr="00FB228C">
        <w:t>Accrual</w:t>
      </w:r>
    </w:p>
    <w:p w14:paraId="1AAF65BB" w14:textId="77777777" w:rsidR="00D81765" w:rsidRPr="00FB228C" w:rsidRDefault="009B5211" w:rsidP="00826B3C">
      <w:pPr>
        <w:pStyle w:val="ListParagraph"/>
        <w:ind w:left="0"/>
        <w:rPr>
          <w:rFonts w:cstheme="minorHAnsi"/>
          <w:b/>
          <w:bCs/>
          <w:sz w:val="20"/>
          <w:szCs w:val="20"/>
        </w:rPr>
      </w:pPr>
      <w:r w:rsidRPr="00FB228C">
        <w:rPr>
          <w:rFonts w:cstheme="minorHAnsi"/>
          <w:sz w:val="20"/>
          <w:szCs w:val="20"/>
        </w:rPr>
        <w:t>PTO accrual is based on years of service and regular number of hours worked. The PTO bank is granted yearly on January 1. The annual PTO bank accrual and maximum hours for full time employees scheduled to work 40 hours per week are as follows:</w:t>
      </w:r>
    </w:p>
    <w:p w14:paraId="55DE7B7E" w14:textId="77777777" w:rsidR="00D81765" w:rsidRPr="00FB228C" w:rsidRDefault="009B5211" w:rsidP="00216BEA">
      <w:pPr>
        <w:pStyle w:val="ListParagraph"/>
        <w:ind w:left="432"/>
        <w:rPr>
          <w:rFonts w:cstheme="minorHAnsi"/>
          <w:sz w:val="20"/>
          <w:szCs w:val="20"/>
        </w:rPr>
      </w:pPr>
      <w:r w:rsidRPr="00FB228C">
        <w:rPr>
          <w:rFonts w:cstheme="minorHAnsi"/>
          <w:sz w:val="20"/>
          <w:szCs w:val="20"/>
        </w:rPr>
        <w:tab/>
      </w:r>
    </w:p>
    <w:tbl>
      <w:tblPr>
        <w:tblStyle w:val="TableGrid"/>
        <w:tblW w:w="0" w:type="auto"/>
        <w:jc w:val="center"/>
        <w:tblLook w:val="04A0" w:firstRow="1" w:lastRow="0" w:firstColumn="1" w:lastColumn="0" w:noHBand="0" w:noVBand="1"/>
      </w:tblPr>
      <w:tblGrid>
        <w:gridCol w:w="2145"/>
        <w:gridCol w:w="2265"/>
        <w:gridCol w:w="2340"/>
      </w:tblGrid>
      <w:tr w:rsidR="006F7D69" w:rsidRPr="00FB228C" w14:paraId="78993D8C" w14:textId="77777777" w:rsidTr="00572601">
        <w:trPr>
          <w:jc w:val="center"/>
        </w:trPr>
        <w:tc>
          <w:tcPr>
            <w:tcW w:w="2145" w:type="dxa"/>
          </w:tcPr>
          <w:p w14:paraId="53347254" w14:textId="77777777" w:rsidR="00D81765" w:rsidRPr="00FB228C" w:rsidRDefault="009B5211" w:rsidP="00572601">
            <w:pPr>
              <w:jc w:val="center"/>
              <w:rPr>
                <w:rFonts w:cstheme="minorHAnsi"/>
                <w:b/>
                <w:bCs/>
                <w:sz w:val="20"/>
                <w:szCs w:val="20"/>
              </w:rPr>
            </w:pPr>
            <w:r w:rsidRPr="00FB228C">
              <w:rPr>
                <w:rFonts w:cstheme="minorHAnsi"/>
                <w:b/>
                <w:bCs/>
                <w:sz w:val="20"/>
                <w:szCs w:val="20"/>
              </w:rPr>
              <w:t>Years of Service</w:t>
            </w:r>
          </w:p>
        </w:tc>
        <w:tc>
          <w:tcPr>
            <w:tcW w:w="2265" w:type="dxa"/>
          </w:tcPr>
          <w:p w14:paraId="1E12ED64" w14:textId="77777777" w:rsidR="00D81765" w:rsidRPr="00FB228C" w:rsidRDefault="009B5211" w:rsidP="00572601">
            <w:pPr>
              <w:jc w:val="center"/>
              <w:rPr>
                <w:rFonts w:cstheme="minorHAnsi"/>
                <w:b/>
                <w:bCs/>
                <w:sz w:val="20"/>
                <w:szCs w:val="20"/>
              </w:rPr>
            </w:pPr>
            <w:r w:rsidRPr="00FB228C">
              <w:rPr>
                <w:rFonts w:cstheme="minorHAnsi"/>
                <w:b/>
                <w:bCs/>
                <w:sz w:val="20"/>
                <w:szCs w:val="20"/>
              </w:rPr>
              <w:t>Annual PTO Granted</w:t>
            </w:r>
          </w:p>
        </w:tc>
        <w:tc>
          <w:tcPr>
            <w:tcW w:w="2340" w:type="dxa"/>
          </w:tcPr>
          <w:p w14:paraId="5729C5E1" w14:textId="77777777" w:rsidR="00D81765" w:rsidRPr="00FB228C" w:rsidRDefault="009B5211" w:rsidP="00572601">
            <w:pPr>
              <w:jc w:val="center"/>
              <w:rPr>
                <w:rFonts w:cstheme="minorHAnsi"/>
                <w:b/>
                <w:bCs/>
                <w:sz w:val="20"/>
                <w:szCs w:val="20"/>
              </w:rPr>
            </w:pPr>
            <w:r w:rsidRPr="00FB228C">
              <w:rPr>
                <w:rFonts w:cstheme="minorHAnsi"/>
                <w:b/>
                <w:bCs/>
                <w:sz w:val="20"/>
                <w:szCs w:val="20"/>
              </w:rPr>
              <w:t>Maximum Accrual</w:t>
            </w:r>
          </w:p>
        </w:tc>
      </w:tr>
      <w:tr w:rsidR="006F7D69" w:rsidRPr="00FB228C" w14:paraId="5D7EC625" w14:textId="77777777" w:rsidTr="00572601">
        <w:trPr>
          <w:trHeight w:val="435"/>
          <w:jc w:val="center"/>
        </w:trPr>
        <w:tc>
          <w:tcPr>
            <w:tcW w:w="2145" w:type="dxa"/>
            <w:vAlign w:val="center"/>
          </w:tcPr>
          <w:p w14:paraId="29DB2AE2" w14:textId="77777777" w:rsidR="00D81765" w:rsidRPr="00FB228C" w:rsidRDefault="009B5211" w:rsidP="00572601">
            <w:pPr>
              <w:jc w:val="center"/>
              <w:rPr>
                <w:rFonts w:cstheme="minorHAnsi"/>
                <w:sz w:val="20"/>
                <w:szCs w:val="20"/>
              </w:rPr>
            </w:pPr>
            <w:r w:rsidRPr="00FB228C">
              <w:rPr>
                <w:rFonts w:cstheme="minorHAnsi"/>
                <w:sz w:val="20"/>
                <w:szCs w:val="20"/>
              </w:rPr>
              <w:t>Less than 6 years</w:t>
            </w:r>
          </w:p>
        </w:tc>
        <w:tc>
          <w:tcPr>
            <w:tcW w:w="2265" w:type="dxa"/>
            <w:vAlign w:val="center"/>
          </w:tcPr>
          <w:p w14:paraId="5808DFDD" w14:textId="77777777" w:rsidR="00D81765" w:rsidRPr="00FB228C" w:rsidRDefault="009B5211" w:rsidP="00572601">
            <w:pPr>
              <w:jc w:val="center"/>
              <w:rPr>
                <w:rFonts w:cstheme="minorHAnsi"/>
                <w:sz w:val="20"/>
                <w:szCs w:val="20"/>
              </w:rPr>
            </w:pPr>
            <w:r w:rsidRPr="00FB228C">
              <w:rPr>
                <w:rFonts w:cstheme="minorHAnsi"/>
                <w:sz w:val="20"/>
                <w:szCs w:val="20"/>
              </w:rPr>
              <w:t>160 hours</w:t>
            </w:r>
          </w:p>
        </w:tc>
        <w:tc>
          <w:tcPr>
            <w:tcW w:w="2340" w:type="dxa"/>
            <w:vAlign w:val="center"/>
          </w:tcPr>
          <w:p w14:paraId="6781113A" w14:textId="77777777" w:rsidR="00D81765" w:rsidRPr="00FB228C" w:rsidRDefault="009B5211" w:rsidP="00572601">
            <w:pPr>
              <w:jc w:val="center"/>
              <w:rPr>
                <w:rFonts w:cstheme="minorHAnsi"/>
                <w:sz w:val="20"/>
                <w:szCs w:val="20"/>
              </w:rPr>
            </w:pPr>
            <w:r w:rsidRPr="00FB228C">
              <w:rPr>
                <w:rFonts w:cstheme="minorHAnsi"/>
                <w:sz w:val="20"/>
                <w:szCs w:val="20"/>
              </w:rPr>
              <w:t>200 hours</w:t>
            </w:r>
          </w:p>
        </w:tc>
      </w:tr>
      <w:tr w:rsidR="006F7D69" w:rsidRPr="00FB228C" w14:paraId="25C70B08" w14:textId="77777777" w:rsidTr="00572601">
        <w:trPr>
          <w:trHeight w:val="435"/>
          <w:jc w:val="center"/>
        </w:trPr>
        <w:tc>
          <w:tcPr>
            <w:tcW w:w="2145" w:type="dxa"/>
            <w:vAlign w:val="center"/>
          </w:tcPr>
          <w:p w14:paraId="63845EBE" w14:textId="77777777" w:rsidR="00D81765" w:rsidRPr="00FB228C" w:rsidRDefault="009B5211" w:rsidP="00572601">
            <w:pPr>
              <w:jc w:val="center"/>
              <w:rPr>
                <w:rFonts w:cstheme="minorHAnsi"/>
                <w:sz w:val="20"/>
                <w:szCs w:val="20"/>
              </w:rPr>
            </w:pPr>
            <w:r w:rsidRPr="00FB228C">
              <w:rPr>
                <w:rFonts w:cstheme="minorHAnsi"/>
                <w:sz w:val="20"/>
                <w:szCs w:val="20"/>
              </w:rPr>
              <w:t>6+ years</w:t>
            </w:r>
          </w:p>
        </w:tc>
        <w:tc>
          <w:tcPr>
            <w:tcW w:w="2265" w:type="dxa"/>
            <w:vAlign w:val="center"/>
          </w:tcPr>
          <w:p w14:paraId="68338F0A" w14:textId="77777777" w:rsidR="00D81765" w:rsidRPr="00FB228C" w:rsidRDefault="009B5211" w:rsidP="00572601">
            <w:pPr>
              <w:jc w:val="center"/>
              <w:rPr>
                <w:rFonts w:cstheme="minorHAnsi"/>
                <w:sz w:val="20"/>
                <w:szCs w:val="20"/>
              </w:rPr>
            </w:pPr>
            <w:r w:rsidRPr="00FB228C">
              <w:rPr>
                <w:rFonts w:cstheme="minorHAnsi"/>
                <w:sz w:val="20"/>
                <w:szCs w:val="20"/>
              </w:rPr>
              <w:t>240 hours</w:t>
            </w:r>
          </w:p>
        </w:tc>
        <w:tc>
          <w:tcPr>
            <w:tcW w:w="2340" w:type="dxa"/>
            <w:vAlign w:val="center"/>
          </w:tcPr>
          <w:p w14:paraId="1D0361AE" w14:textId="77777777" w:rsidR="00D81765" w:rsidRPr="00FB228C" w:rsidRDefault="009B5211" w:rsidP="00572601">
            <w:pPr>
              <w:jc w:val="center"/>
              <w:rPr>
                <w:rFonts w:cstheme="minorHAnsi"/>
                <w:sz w:val="20"/>
                <w:szCs w:val="20"/>
              </w:rPr>
            </w:pPr>
            <w:r w:rsidRPr="00FB228C">
              <w:rPr>
                <w:rFonts w:cstheme="minorHAnsi"/>
                <w:sz w:val="20"/>
                <w:szCs w:val="20"/>
              </w:rPr>
              <w:t>280 hours</w:t>
            </w:r>
          </w:p>
        </w:tc>
      </w:tr>
    </w:tbl>
    <w:p w14:paraId="5FFEFBEF" w14:textId="77777777" w:rsidR="00D81765" w:rsidRPr="00FB228C" w:rsidRDefault="00000000" w:rsidP="00216BEA">
      <w:pPr>
        <w:pStyle w:val="ListParagraph"/>
        <w:ind w:left="432"/>
        <w:rPr>
          <w:rFonts w:cstheme="minorHAnsi"/>
          <w:sz w:val="20"/>
          <w:szCs w:val="20"/>
        </w:rPr>
      </w:pPr>
    </w:p>
    <w:p w14:paraId="5413EB58" w14:textId="77777777" w:rsidR="00D81765" w:rsidRPr="00FB228C" w:rsidRDefault="009B5211" w:rsidP="00D40030">
      <w:pPr>
        <w:pStyle w:val="Heading8"/>
      </w:pPr>
      <w:r w:rsidRPr="00FB228C">
        <w:t>Eligibility</w:t>
      </w:r>
    </w:p>
    <w:p w14:paraId="02EDB57D" w14:textId="07BFF98F" w:rsidR="00A52D61" w:rsidRPr="00E00739" w:rsidRDefault="009B5211" w:rsidP="00E00739">
      <w:pPr>
        <w:pStyle w:val="ListParagraph"/>
        <w:ind w:left="0"/>
        <w:rPr>
          <w:rFonts w:cstheme="minorHAnsi"/>
          <w:b/>
          <w:bCs/>
          <w:sz w:val="20"/>
          <w:szCs w:val="20"/>
        </w:rPr>
      </w:pPr>
      <w:r w:rsidRPr="00FB228C">
        <w:rPr>
          <w:rFonts w:cstheme="minorHAnsi"/>
          <w:sz w:val="20"/>
          <w:szCs w:val="20"/>
        </w:rPr>
        <w:t>PTO is prorated for new hires according to their start date and number of hours scheduled to work. For those who have joined Definiti through the acquisition of their former employer, the years worked at the acquired business are included in the Years of Service calculation. Part-time employees must be scheduled to work at least 20 hours a week on a regular basis to receive a pro-rated accrual based on years of service. Employees working less than 20 hours per week on a regular basis, on-call employees, and temporary employees are not eligible to accrue PTO under this policy but will accrues sick time under any applicable state laws.</w:t>
      </w:r>
    </w:p>
    <w:p w14:paraId="66153BC5" w14:textId="77777777" w:rsidR="00D81765" w:rsidRPr="00FB228C" w:rsidRDefault="009B5211" w:rsidP="00A52D61">
      <w:pPr>
        <w:pStyle w:val="Heading8"/>
      </w:pPr>
      <w:r w:rsidRPr="00FB228C">
        <w:t>PTO Rollover</w:t>
      </w:r>
    </w:p>
    <w:p w14:paraId="2166FD4F" w14:textId="464C7A19" w:rsidR="00D81765" w:rsidRPr="00E00739" w:rsidRDefault="009B5211" w:rsidP="00EF6F14">
      <w:pPr>
        <w:pStyle w:val="ListParagraph"/>
        <w:ind w:left="0"/>
        <w:jc w:val="both"/>
        <w:rPr>
          <w:rFonts w:cstheme="minorHAnsi"/>
          <w:sz w:val="20"/>
          <w:szCs w:val="20"/>
        </w:rPr>
      </w:pPr>
      <w:r w:rsidRPr="00FB228C">
        <w:rPr>
          <w:rFonts w:cstheme="minorHAnsi"/>
          <w:sz w:val="20"/>
          <w:szCs w:val="20"/>
        </w:rPr>
        <w:t>A maximum of 40 hours of accrued but unused PTO time may be carried over from one calendar year to the next. Unless otherwise precluded by federal or state law, the rollover hours must be used by the end of the first quarter.</w:t>
      </w:r>
    </w:p>
    <w:p w14:paraId="2D2B15EF" w14:textId="77777777" w:rsidR="002E540C" w:rsidRDefault="002E540C" w:rsidP="00FE02AC">
      <w:pPr>
        <w:pStyle w:val="Heading8"/>
      </w:pPr>
    </w:p>
    <w:p w14:paraId="07108E4E" w14:textId="26051CB5" w:rsidR="00D81765" w:rsidRPr="00FB228C" w:rsidRDefault="009B5211" w:rsidP="00FE02AC">
      <w:pPr>
        <w:pStyle w:val="Heading8"/>
      </w:pPr>
      <w:r w:rsidRPr="00FB228C">
        <w:lastRenderedPageBreak/>
        <w:t>PTO Requests</w:t>
      </w:r>
    </w:p>
    <w:p w14:paraId="212FE835" w14:textId="77777777" w:rsidR="00F84D24" w:rsidRPr="00FB228C" w:rsidRDefault="009B5211" w:rsidP="00EF6F14">
      <w:pPr>
        <w:pStyle w:val="ListParagraph"/>
        <w:ind w:left="0"/>
        <w:jc w:val="both"/>
        <w:rPr>
          <w:rFonts w:cstheme="minorHAnsi"/>
          <w:sz w:val="20"/>
          <w:szCs w:val="20"/>
        </w:rPr>
      </w:pPr>
      <w:r w:rsidRPr="00FB228C">
        <w:rPr>
          <w:rFonts w:cstheme="minorHAnsi"/>
          <w:sz w:val="20"/>
          <w:szCs w:val="20"/>
        </w:rPr>
        <w:t>Employees requesting to use PTO for purposes other than as sick time must submit PTO requests to their supervisor at least two weeks in advance. No two team members from the same functional work group may be on scheduled PTO at the same time unless otherwise approved. PTO may be restricted the week(s) near pertinent industry deadlines (e.g., March 15, April 15, July 31, September 15, and October 15). During holiday weeks (specifically, Thanksgiving and Christmas), Definiti makes every effort to approve all requested PTO time. If restrictions are necessary, preference will be granted to those who have not taken those dates in prior years.</w:t>
      </w:r>
    </w:p>
    <w:p w14:paraId="077B0CE2" w14:textId="143860BD" w:rsidR="00744701" w:rsidRPr="0005427B" w:rsidRDefault="009B5211" w:rsidP="0005427B">
      <w:pPr>
        <w:spacing w:after="240"/>
        <w:jc w:val="both"/>
        <w:rPr>
          <w:rFonts w:asciiTheme="minorHAnsi" w:hAnsiTheme="minorHAnsi"/>
          <w:color w:val="FF0000"/>
          <w:sz w:val="20"/>
          <w:szCs w:val="20"/>
        </w:rPr>
      </w:pPr>
      <w:r w:rsidRPr="00FB228C">
        <w:rPr>
          <w:color w:val="000000" w:themeColor="text1"/>
          <w:sz w:val="20"/>
          <w:szCs w:val="20"/>
        </w:rPr>
        <w:t>Where an employee requires the use of PTO for sick time purposes, the employee must provide advance notice to their supervisor as soon as practicable.</w:t>
      </w:r>
    </w:p>
    <w:p w14:paraId="16A9FD04" w14:textId="77777777" w:rsidR="00D81765" w:rsidRPr="00FB228C" w:rsidRDefault="009B5211" w:rsidP="0005427B">
      <w:pPr>
        <w:pStyle w:val="Heading8"/>
      </w:pPr>
      <w:r w:rsidRPr="00FB228C">
        <w:t>PTO Payout</w:t>
      </w:r>
    </w:p>
    <w:p w14:paraId="31931EB1" w14:textId="03909CA8" w:rsidR="00E64361" w:rsidRPr="001374B5" w:rsidRDefault="009B5211" w:rsidP="001374B5">
      <w:pPr>
        <w:pStyle w:val="ListParagraph"/>
        <w:ind w:left="0"/>
        <w:rPr>
          <w:rFonts w:cstheme="minorHAnsi"/>
          <w:b/>
          <w:bCs/>
          <w:sz w:val="20"/>
          <w:szCs w:val="20"/>
        </w:rPr>
      </w:pPr>
      <w:r w:rsidRPr="00FB228C">
        <w:rPr>
          <w:rFonts w:cs="Arial"/>
          <w:sz w:val="20"/>
          <w:szCs w:val="20"/>
        </w:rPr>
        <w:t>For voluntary employment separations, PTO or floating holiday hours cannot be utilized during a notice period unless the duration of the notice period extends to equally account for the use of PTO or floating holiday hours.</w:t>
      </w:r>
      <w:r w:rsidR="00E50E04">
        <w:rPr>
          <w:rFonts w:cs="Arial"/>
          <w:sz w:val="20"/>
          <w:szCs w:val="20"/>
        </w:rPr>
        <w:t xml:space="preserve"> </w:t>
      </w:r>
      <w:r w:rsidRPr="00FB228C">
        <w:rPr>
          <w:rFonts w:cstheme="minorHAnsi"/>
          <w:sz w:val="20"/>
          <w:szCs w:val="20"/>
        </w:rPr>
        <w:t>Unless otherwise required by State or Federal law, payout of accrued and unused PTO may include only the accrued amount, which is calculated by taking the annual granted hours, divided by the number of weeks in the year multiplied by the weeks worked less any PTO taken during the period of employment that year.</w:t>
      </w:r>
      <w:r w:rsidR="00E50E04">
        <w:rPr>
          <w:rFonts w:cstheme="minorHAnsi"/>
          <w:sz w:val="20"/>
          <w:szCs w:val="20"/>
        </w:rPr>
        <w:t xml:space="preserve"> </w:t>
      </w:r>
      <w:r w:rsidRPr="00FB228C">
        <w:rPr>
          <w:rFonts w:cstheme="minorHAnsi"/>
          <w:sz w:val="20"/>
          <w:szCs w:val="20"/>
        </w:rPr>
        <w:t>Unless otherwise required by State or Federal law, any employee (i) with a negative amount may have it deducted from payroll, and (ii) any employee terminated for cause may forfeit some or all accrued PTO.</w:t>
      </w:r>
    </w:p>
    <w:p w14:paraId="740D2D8F" w14:textId="77777777" w:rsidR="0003446B" w:rsidRPr="00FB228C" w:rsidRDefault="009B5211" w:rsidP="005B65CC">
      <w:pPr>
        <w:pStyle w:val="Heading2"/>
        <w:rPr>
          <w:bCs/>
        </w:rPr>
      </w:pPr>
      <w:bookmarkStart w:id="205" w:name="_Toc256000056"/>
      <w:bookmarkStart w:id="206" w:name="_Toc5699429"/>
      <w:bookmarkStart w:id="207" w:name="_Toc30770352"/>
      <w:bookmarkStart w:id="208" w:name="_Toc60749601"/>
      <w:bookmarkStart w:id="209" w:name="_Toc127532265"/>
      <w:r w:rsidRPr="00FB228C">
        <w:t>Short-</w:t>
      </w:r>
      <w:r w:rsidRPr="003D59FE">
        <w:t>Term</w:t>
      </w:r>
      <w:r w:rsidRPr="00FB228C">
        <w:t xml:space="preserve"> Absence</w:t>
      </w:r>
      <w:bookmarkEnd w:id="205"/>
      <w:bookmarkEnd w:id="206"/>
      <w:bookmarkEnd w:id="207"/>
      <w:bookmarkEnd w:id="208"/>
      <w:bookmarkEnd w:id="209"/>
    </w:p>
    <w:p w14:paraId="3899CF2B" w14:textId="565A0449" w:rsidR="0003446B" w:rsidRPr="00FB228C" w:rsidRDefault="009B5211" w:rsidP="00504868">
      <w:pPr>
        <w:pStyle w:val="ListParagraph"/>
        <w:spacing w:after="120"/>
        <w:ind w:left="0"/>
        <w:contextualSpacing w:val="0"/>
        <w:rPr>
          <w:rFonts w:cs="Arial"/>
          <w:sz w:val="20"/>
          <w:szCs w:val="20"/>
        </w:rPr>
      </w:pPr>
      <w:r w:rsidRPr="00FB228C">
        <w:rPr>
          <w:rFonts w:cs="Arial"/>
          <w:sz w:val="20"/>
          <w:szCs w:val="20"/>
        </w:rPr>
        <w:t xml:space="preserve">There are conditions under which </w:t>
      </w:r>
      <w:r w:rsidR="00F8186C">
        <w:rPr>
          <w:rFonts w:cs="Arial"/>
          <w:sz w:val="20"/>
          <w:szCs w:val="20"/>
        </w:rPr>
        <w:t>Definiti</w:t>
      </w:r>
      <w:r w:rsidRPr="00FB228C">
        <w:rPr>
          <w:rFonts w:cs="Arial"/>
          <w:sz w:val="20"/>
          <w:szCs w:val="20"/>
        </w:rPr>
        <w:t xml:space="preserve"> grants short-term absences, which may be paid or unpaid. Time spent on a short-term absence (paid or unpaid) is not considered hours worked for purposes of calculating </w:t>
      </w:r>
      <w:r w:rsidR="00F8186C" w:rsidRPr="00FB228C">
        <w:rPr>
          <w:rFonts w:cs="Arial"/>
          <w:sz w:val="20"/>
          <w:szCs w:val="20"/>
        </w:rPr>
        <w:t>overtime.</w:t>
      </w:r>
    </w:p>
    <w:p w14:paraId="7FAD8726" w14:textId="77777777" w:rsidR="0003446B" w:rsidRPr="00FB228C" w:rsidRDefault="009B5211" w:rsidP="00F24A79">
      <w:pPr>
        <w:pStyle w:val="Heading8"/>
        <w:rPr>
          <w:color w:val="7F7F7F" w:themeColor="text1" w:themeTint="80"/>
          <w:spacing w:val="20"/>
          <w:szCs w:val="20"/>
        </w:rPr>
      </w:pPr>
      <w:r w:rsidRPr="00FB228C">
        <w:rPr>
          <w:szCs w:val="20"/>
        </w:rPr>
        <w:t>Bereavement</w:t>
      </w:r>
    </w:p>
    <w:p w14:paraId="3F26B78A" w14:textId="77777777" w:rsidR="0003446B" w:rsidRPr="00FB228C" w:rsidRDefault="009B5211" w:rsidP="00504868">
      <w:pPr>
        <w:pStyle w:val="ListParagraph"/>
        <w:spacing w:after="120"/>
        <w:ind w:left="0"/>
        <w:contextualSpacing w:val="0"/>
        <w:rPr>
          <w:rFonts w:cs="Arial"/>
          <w:sz w:val="20"/>
          <w:szCs w:val="20"/>
        </w:rPr>
      </w:pPr>
      <w:r w:rsidRPr="00FB228C">
        <w:rPr>
          <w:rFonts w:cs="Arial"/>
          <w:sz w:val="20"/>
          <w:szCs w:val="20"/>
        </w:rPr>
        <w:t>In the event of loss or death of a family member (as defined below), a full-time, regular employee may take up to three (3) days of paid bereavement leave. The three days do not need to be utilized consecutively.</w:t>
      </w:r>
    </w:p>
    <w:p w14:paraId="4B5BF0FD" w14:textId="77777777" w:rsidR="0003446B" w:rsidRPr="00FB228C" w:rsidRDefault="009B5211" w:rsidP="00504868">
      <w:pPr>
        <w:pStyle w:val="ListParagraph"/>
        <w:spacing w:after="120"/>
        <w:ind w:left="0"/>
        <w:contextualSpacing w:val="0"/>
        <w:rPr>
          <w:rFonts w:cs="Arial"/>
          <w:sz w:val="20"/>
          <w:szCs w:val="20"/>
        </w:rPr>
      </w:pPr>
      <w:r w:rsidRPr="00FB228C">
        <w:rPr>
          <w:rFonts w:cs="Arial"/>
          <w:sz w:val="20"/>
          <w:szCs w:val="20"/>
        </w:rPr>
        <w:t>Additional time taken off for bereavement is classified as PTO, or may be taken without pay upon approval by the Company. Under some circumstances, a request may be submitted to The People and Culture Team for approval of two (2) additional Bereavement Paid Days.</w:t>
      </w:r>
    </w:p>
    <w:p w14:paraId="2138FB2B" w14:textId="2B6A30BE" w:rsidR="0003446B" w:rsidRPr="00504868" w:rsidRDefault="009B5211" w:rsidP="00504868">
      <w:pPr>
        <w:pStyle w:val="ListParagraph"/>
        <w:spacing w:after="120"/>
        <w:ind w:left="0"/>
        <w:contextualSpacing w:val="0"/>
        <w:rPr>
          <w:rFonts w:cs="Arial"/>
          <w:sz w:val="20"/>
          <w:szCs w:val="20"/>
        </w:rPr>
      </w:pPr>
      <w:r w:rsidRPr="00FB228C">
        <w:rPr>
          <w:rFonts w:cs="Arial"/>
          <w:sz w:val="20"/>
          <w:szCs w:val="20"/>
        </w:rPr>
        <w:t xml:space="preserve">Family members are those related by blood or marriage. For the purposes of this policy this means the employee’s spouse, child(ren), parent(s), sibling(s), grandparent(s), </w:t>
      </w:r>
      <w:r w:rsidR="00E46722" w:rsidRPr="00FB228C">
        <w:rPr>
          <w:rFonts w:cs="Arial"/>
          <w:sz w:val="20"/>
          <w:szCs w:val="20"/>
        </w:rPr>
        <w:t>aunts,</w:t>
      </w:r>
      <w:r w:rsidRPr="00FB228C">
        <w:rPr>
          <w:rFonts w:cs="Arial"/>
          <w:sz w:val="20"/>
          <w:szCs w:val="20"/>
        </w:rPr>
        <w:t xml:space="preserve"> and uncles, including in-law, step, and half relations.</w:t>
      </w:r>
      <w:r>
        <w:rPr>
          <w:rFonts w:cs="Arial"/>
          <w:sz w:val="20"/>
          <w:szCs w:val="20"/>
        </w:rPr>
        <w:t xml:space="preserve"> </w:t>
      </w:r>
    </w:p>
    <w:p w14:paraId="2208719F" w14:textId="77777777" w:rsidR="0003446B" w:rsidRPr="007472FD" w:rsidRDefault="009B5211" w:rsidP="00904E78">
      <w:pPr>
        <w:pStyle w:val="Heading8"/>
      </w:pPr>
      <w:r w:rsidRPr="007472FD">
        <w:t>Jury Duty</w:t>
      </w:r>
    </w:p>
    <w:p w14:paraId="732D4734" w14:textId="58EA9832" w:rsidR="00114DD8" w:rsidRPr="00E50E04" w:rsidRDefault="009B5211" w:rsidP="00E50E04">
      <w:pPr>
        <w:pStyle w:val="ListParagraph"/>
        <w:spacing w:after="120"/>
        <w:ind w:left="0"/>
        <w:contextualSpacing w:val="0"/>
        <w:rPr>
          <w:rFonts w:cs="Arial"/>
          <w:sz w:val="20"/>
          <w:szCs w:val="20"/>
        </w:rPr>
      </w:pPr>
      <w:r w:rsidRPr="00504868">
        <w:rPr>
          <w:rFonts w:cs="Arial"/>
          <w:sz w:val="20"/>
          <w:szCs w:val="20"/>
        </w:rPr>
        <w:t xml:space="preserve">From time-to-time employees are called to fulfill their civic duty and sit on a jury. Full-time regular employees who have completed their first 90 days of service and are eligible for Company Paid Time Off will be paid for Jury Duty if they present documentation from a court of legal jurisdiction. Employees are eligible to be paid for a maximum of one (1) week per calendar year. </w:t>
      </w:r>
      <w:r w:rsidR="00D658DF">
        <w:rPr>
          <w:rFonts w:cs="Arial"/>
          <w:sz w:val="20"/>
          <w:szCs w:val="20"/>
        </w:rPr>
        <w:t>Definiti</w:t>
      </w:r>
      <w:r>
        <w:rPr>
          <w:rFonts w:cs="Arial"/>
          <w:sz w:val="20"/>
          <w:szCs w:val="20"/>
        </w:rPr>
        <w:t xml:space="preserve"> will comply with any state or </w:t>
      </w:r>
      <w:r>
        <w:rPr>
          <w:rFonts w:cs="Arial"/>
          <w:sz w:val="20"/>
          <w:szCs w:val="20"/>
        </w:rPr>
        <w:lastRenderedPageBreak/>
        <w:t>local laws governing pay during jury duty to the extent they offer benefits in excess of those described herein.</w:t>
      </w:r>
      <w:bookmarkStart w:id="210" w:name="_Toc256000057"/>
      <w:bookmarkStart w:id="211" w:name="_Toc60749602"/>
    </w:p>
    <w:p w14:paraId="1218D7FB" w14:textId="1342D263" w:rsidR="004410DD" w:rsidRPr="004410DD" w:rsidRDefault="008A30F3" w:rsidP="005B65CC">
      <w:pPr>
        <w:pStyle w:val="Heading2"/>
      </w:pPr>
      <w:bookmarkStart w:id="212" w:name="_Toc127532266"/>
      <w:r>
        <w:t>P</w:t>
      </w:r>
      <w:r w:rsidR="009B5211">
        <w:t xml:space="preserve">arental </w:t>
      </w:r>
      <w:r>
        <w:t>L</w:t>
      </w:r>
      <w:r w:rsidR="009B5211" w:rsidRPr="008F14ED">
        <w:t>eave</w:t>
      </w:r>
      <w:bookmarkEnd w:id="210"/>
      <w:bookmarkEnd w:id="212"/>
    </w:p>
    <w:p w14:paraId="6C352549" w14:textId="2BDB393A" w:rsidR="00547E00" w:rsidRPr="00735782" w:rsidRDefault="009B5211" w:rsidP="00735782">
      <w:pPr>
        <w:pStyle w:val="Heading8"/>
      </w:pPr>
      <w:r w:rsidRPr="004410DD">
        <w:t>PURPOSE</w:t>
      </w:r>
    </w:p>
    <w:p w14:paraId="4DE44B8B" w14:textId="0A942C01" w:rsidR="00547E00" w:rsidRPr="00C56E8B" w:rsidRDefault="00065929" w:rsidP="00C56E8B">
      <w:pPr>
        <w:pStyle w:val="ListParagraph"/>
        <w:ind w:left="0"/>
        <w:rPr>
          <w:sz w:val="20"/>
          <w:szCs w:val="20"/>
        </w:rPr>
      </w:pPr>
      <w:r>
        <w:rPr>
          <w:sz w:val="20"/>
          <w:szCs w:val="20"/>
        </w:rPr>
        <w:t>Definiti</w:t>
      </w:r>
      <w:r w:rsidRPr="00C56E8B">
        <w:rPr>
          <w:sz w:val="20"/>
          <w:szCs w:val="20"/>
        </w:rPr>
        <w:t xml:space="preserve"> will provide up to six weeks of paid parental leave to employees following the birth of an employee’s child or the placement of a child with an employee in connection with adoption or foster care.</w:t>
      </w:r>
      <w:r w:rsidR="00E50E04">
        <w:rPr>
          <w:sz w:val="20"/>
          <w:szCs w:val="20"/>
        </w:rPr>
        <w:t xml:space="preserve"> </w:t>
      </w:r>
      <w:r w:rsidRPr="00C56E8B">
        <w:rPr>
          <w:sz w:val="20"/>
          <w:szCs w:val="20"/>
        </w:rPr>
        <w:t>The purpose of paid parental leave is to enable the employee to care for and bond with a newborn or a newly adopted or newly placed child. This policy will run concurrently with Family and Medical Leave Act (FMLA) leave, as applicable. This policy will be in effect for births, adoptions or placements of foster children occurring on or after January 1, 2023.</w:t>
      </w:r>
    </w:p>
    <w:p w14:paraId="4A32EE3C" w14:textId="77777777" w:rsidR="00E21903" w:rsidRPr="00C56E8B" w:rsidRDefault="00000000" w:rsidP="00547E00">
      <w:pPr>
        <w:pStyle w:val="NormalWeb"/>
        <w:spacing w:before="0" w:beforeAutospacing="0" w:after="0" w:afterAutospacing="0"/>
        <w:rPr>
          <w:rFonts w:ascii="Arial" w:hAnsi="Arial" w:cs="Arial"/>
          <w:sz w:val="20"/>
          <w:szCs w:val="20"/>
        </w:rPr>
      </w:pPr>
    </w:p>
    <w:p w14:paraId="1D805A16" w14:textId="251F0648" w:rsidR="00547E00" w:rsidRPr="005C1664" w:rsidRDefault="009B5211" w:rsidP="005C1664">
      <w:pPr>
        <w:pStyle w:val="ListParagraph"/>
        <w:ind w:left="0"/>
        <w:rPr>
          <w:sz w:val="20"/>
          <w:szCs w:val="20"/>
        </w:rPr>
      </w:pPr>
      <w:r w:rsidRPr="00C56E8B">
        <w:rPr>
          <w:sz w:val="20"/>
          <w:szCs w:val="20"/>
        </w:rPr>
        <w:t>This policy is subject to any leave periods governed by any applicable state family and medical leave programs.</w:t>
      </w:r>
      <w:r w:rsidR="00E50E04">
        <w:rPr>
          <w:sz w:val="20"/>
          <w:szCs w:val="20"/>
        </w:rPr>
        <w:t xml:space="preserve"> </w:t>
      </w:r>
      <w:r w:rsidRPr="00C56E8B">
        <w:rPr>
          <w:sz w:val="20"/>
          <w:szCs w:val="20"/>
        </w:rPr>
        <w:t>As a result, employees who reside in certain states will be subject to a separate parental leave policy applicable to the that state.</w:t>
      </w:r>
      <w:r w:rsidR="00E50E04">
        <w:rPr>
          <w:sz w:val="20"/>
          <w:szCs w:val="20"/>
        </w:rPr>
        <w:t xml:space="preserve"> </w:t>
      </w:r>
      <w:r w:rsidRPr="00C56E8B">
        <w:rPr>
          <w:sz w:val="20"/>
          <w:szCs w:val="20"/>
        </w:rPr>
        <w:t xml:space="preserve">Any such benefits received on account of a state family and medical leave program, shall offset any pay received from the Company during such leave. For employees in those states where they would not receive from the state fund full pay during the first six weeks of parental leave, Definiti will supplement the employee’s pay during that six-week period so that </w:t>
      </w:r>
      <w:r w:rsidR="00C945B0">
        <w:rPr>
          <w:sz w:val="20"/>
          <w:szCs w:val="20"/>
        </w:rPr>
        <w:t>they</w:t>
      </w:r>
      <w:r w:rsidRPr="00C56E8B">
        <w:rPr>
          <w:sz w:val="20"/>
          <w:szCs w:val="20"/>
        </w:rPr>
        <w:t xml:space="preserve"> receives full pay.</w:t>
      </w:r>
    </w:p>
    <w:p w14:paraId="600CD0B6" w14:textId="77777777" w:rsidR="00547E00" w:rsidRPr="003727A2" w:rsidRDefault="009B5211" w:rsidP="005C1664">
      <w:pPr>
        <w:pStyle w:val="Heading8"/>
      </w:pPr>
      <w:r w:rsidRPr="003727A2">
        <w:t>ELIGIBILITY</w:t>
      </w:r>
    </w:p>
    <w:p w14:paraId="000BF881" w14:textId="77777777" w:rsidR="00547E00" w:rsidRPr="00943842" w:rsidRDefault="009B5211" w:rsidP="00943842">
      <w:pPr>
        <w:pStyle w:val="ListParagraph"/>
        <w:ind w:left="0"/>
        <w:rPr>
          <w:sz w:val="20"/>
          <w:szCs w:val="20"/>
        </w:rPr>
      </w:pPr>
      <w:r w:rsidRPr="00943842">
        <w:rPr>
          <w:sz w:val="20"/>
          <w:szCs w:val="20"/>
        </w:rPr>
        <w:t>Eligible employees must meet the following criteria:</w:t>
      </w:r>
    </w:p>
    <w:p w14:paraId="6649177F" w14:textId="50E46580" w:rsidR="00547E00" w:rsidRPr="00943842" w:rsidRDefault="009B5211" w:rsidP="00A33E17">
      <w:pPr>
        <w:pStyle w:val="ListParagraph"/>
        <w:numPr>
          <w:ilvl w:val="0"/>
          <w:numId w:val="43"/>
        </w:numPr>
        <w:rPr>
          <w:sz w:val="20"/>
          <w:szCs w:val="20"/>
        </w:rPr>
      </w:pPr>
      <w:r w:rsidRPr="00943842">
        <w:rPr>
          <w:sz w:val="20"/>
          <w:szCs w:val="20"/>
        </w:rPr>
        <w:t>Have been employed with the company for at least 12 months (the 12 months do not need to be consecutive)</w:t>
      </w:r>
      <w:r w:rsidR="00824B0E">
        <w:rPr>
          <w:sz w:val="20"/>
          <w:szCs w:val="20"/>
        </w:rPr>
        <w:t>;</w:t>
      </w:r>
    </w:p>
    <w:p w14:paraId="1D174A8B" w14:textId="75C66882" w:rsidR="00547E00" w:rsidRPr="00943842" w:rsidRDefault="009B5211" w:rsidP="00A33E17">
      <w:pPr>
        <w:pStyle w:val="ListParagraph"/>
        <w:numPr>
          <w:ilvl w:val="0"/>
          <w:numId w:val="43"/>
        </w:numPr>
        <w:rPr>
          <w:sz w:val="20"/>
          <w:szCs w:val="20"/>
        </w:rPr>
      </w:pPr>
      <w:r w:rsidRPr="00943842">
        <w:rPr>
          <w:sz w:val="20"/>
          <w:szCs w:val="20"/>
        </w:rPr>
        <w:t>Have worked at least 1,250 hours during the 12 consecutive months immediately preceding the date the leave would begin</w:t>
      </w:r>
      <w:r w:rsidR="00824B0E">
        <w:rPr>
          <w:sz w:val="20"/>
          <w:szCs w:val="20"/>
        </w:rPr>
        <w:t>; and</w:t>
      </w:r>
    </w:p>
    <w:p w14:paraId="21936AB9" w14:textId="77777777" w:rsidR="00547E00" w:rsidRPr="00943842" w:rsidRDefault="009B5211" w:rsidP="00A33E17">
      <w:pPr>
        <w:pStyle w:val="ListParagraph"/>
        <w:numPr>
          <w:ilvl w:val="0"/>
          <w:numId w:val="43"/>
        </w:numPr>
        <w:rPr>
          <w:sz w:val="20"/>
          <w:szCs w:val="20"/>
        </w:rPr>
      </w:pPr>
      <w:r w:rsidRPr="00943842">
        <w:rPr>
          <w:sz w:val="20"/>
          <w:szCs w:val="20"/>
        </w:rPr>
        <w:t>Be a full-time or part-time, regular employee.</w:t>
      </w:r>
    </w:p>
    <w:p w14:paraId="2F7205D6" w14:textId="77777777" w:rsidR="00547E00" w:rsidRPr="00943842" w:rsidRDefault="00000000" w:rsidP="00943842">
      <w:pPr>
        <w:pStyle w:val="ListParagraph"/>
        <w:ind w:left="0"/>
        <w:rPr>
          <w:sz w:val="20"/>
          <w:szCs w:val="20"/>
        </w:rPr>
      </w:pPr>
    </w:p>
    <w:p w14:paraId="4456B949" w14:textId="77777777" w:rsidR="00547E00" w:rsidRPr="00943842" w:rsidRDefault="009B5211" w:rsidP="00943842">
      <w:pPr>
        <w:pStyle w:val="ListParagraph"/>
        <w:ind w:left="0"/>
        <w:rPr>
          <w:sz w:val="20"/>
          <w:szCs w:val="20"/>
        </w:rPr>
      </w:pPr>
      <w:r w:rsidRPr="00943842">
        <w:rPr>
          <w:sz w:val="20"/>
          <w:szCs w:val="20"/>
        </w:rPr>
        <w:t>In addition, employees must meet one of the following criteria:</w:t>
      </w:r>
    </w:p>
    <w:p w14:paraId="4E0EF77E" w14:textId="47F4E9D3" w:rsidR="00547E00" w:rsidRPr="00943842" w:rsidRDefault="009B5211" w:rsidP="00A33E17">
      <w:pPr>
        <w:pStyle w:val="ListParagraph"/>
        <w:numPr>
          <w:ilvl w:val="0"/>
          <w:numId w:val="44"/>
        </w:numPr>
        <w:rPr>
          <w:sz w:val="20"/>
          <w:szCs w:val="20"/>
        </w:rPr>
      </w:pPr>
      <w:r w:rsidRPr="00943842">
        <w:rPr>
          <w:sz w:val="20"/>
          <w:szCs w:val="20"/>
        </w:rPr>
        <w:t>Have given birth to a child</w:t>
      </w:r>
      <w:r w:rsidR="008E63BE">
        <w:rPr>
          <w:sz w:val="20"/>
          <w:szCs w:val="20"/>
        </w:rPr>
        <w:t>;</w:t>
      </w:r>
    </w:p>
    <w:p w14:paraId="2F396BAD" w14:textId="2C82BA57" w:rsidR="00547E00" w:rsidRPr="00943842" w:rsidRDefault="009B5211" w:rsidP="00A33E17">
      <w:pPr>
        <w:pStyle w:val="ListParagraph"/>
        <w:numPr>
          <w:ilvl w:val="0"/>
          <w:numId w:val="44"/>
        </w:numPr>
        <w:rPr>
          <w:sz w:val="20"/>
          <w:szCs w:val="20"/>
        </w:rPr>
      </w:pPr>
      <w:r w:rsidRPr="00943842">
        <w:rPr>
          <w:sz w:val="20"/>
          <w:szCs w:val="20"/>
        </w:rPr>
        <w:t>Be a spouse or committed partner of a person who has given birth to a child</w:t>
      </w:r>
      <w:r w:rsidR="008E63BE">
        <w:rPr>
          <w:sz w:val="20"/>
          <w:szCs w:val="20"/>
        </w:rPr>
        <w:t>; or</w:t>
      </w:r>
    </w:p>
    <w:p w14:paraId="027F331C" w14:textId="6E6121A2" w:rsidR="00547E00" w:rsidRPr="008F4D3E" w:rsidRDefault="009B5211" w:rsidP="00A33E17">
      <w:pPr>
        <w:pStyle w:val="ListParagraph"/>
        <w:numPr>
          <w:ilvl w:val="0"/>
          <w:numId w:val="44"/>
        </w:numPr>
        <w:rPr>
          <w:sz w:val="20"/>
          <w:szCs w:val="20"/>
        </w:rPr>
      </w:pPr>
      <w:r w:rsidRPr="00943842">
        <w:rPr>
          <w:sz w:val="20"/>
          <w:szCs w:val="20"/>
        </w:rPr>
        <w:t xml:space="preserve">Have adopted a child or been placed with a foster child aged 17 or younger. The adoption of a new spouse’s child is excluded from this policy. </w:t>
      </w:r>
    </w:p>
    <w:p w14:paraId="64D87710" w14:textId="77777777" w:rsidR="00547E00" w:rsidRPr="00943842" w:rsidRDefault="009B5211" w:rsidP="008F4D3E">
      <w:pPr>
        <w:pStyle w:val="Heading8"/>
      </w:pPr>
      <w:r w:rsidRPr="00943842">
        <w:t>Amount, Time Frame, and Duration of Paid Parental Leave</w:t>
      </w:r>
    </w:p>
    <w:p w14:paraId="5F5C7C00" w14:textId="77777777" w:rsidR="00547E00" w:rsidRPr="00943842" w:rsidRDefault="009B5211" w:rsidP="00A33E17">
      <w:pPr>
        <w:pStyle w:val="ListParagraph"/>
        <w:numPr>
          <w:ilvl w:val="0"/>
          <w:numId w:val="45"/>
        </w:numPr>
        <w:rPr>
          <w:sz w:val="20"/>
          <w:szCs w:val="20"/>
        </w:rPr>
      </w:pPr>
      <w:r w:rsidRPr="00943842">
        <w:rPr>
          <w:sz w:val="20"/>
          <w:szCs w:val="20"/>
        </w:rPr>
        <w:t xml:space="preserve">Eligible employees will receive a maximum of up to six weeks of paid parental leave per birth, adoption, or placement of a child/children. Multiple births, adoptions or placements do not increase the amount of paid parental leave granted. No employee will receive more than six weeks of paid parental leave in a rolling 12-month period, regardless of whether more than one birth, adoption or foster care placement event occurs within that 12-month time frame. </w:t>
      </w:r>
    </w:p>
    <w:p w14:paraId="7A0DFF03" w14:textId="77777777" w:rsidR="00547E00" w:rsidRPr="00943842" w:rsidRDefault="009B5211" w:rsidP="00A33E17">
      <w:pPr>
        <w:pStyle w:val="ListParagraph"/>
        <w:numPr>
          <w:ilvl w:val="0"/>
          <w:numId w:val="45"/>
        </w:numPr>
        <w:rPr>
          <w:sz w:val="20"/>
          <w:szCs w:val="20"/>
        </w:rPr>
      </w:pPr>
      <w:r w:rsidRPr="00943842">
        <w:rPr>
          <w:sz w:val="20"/>
          <w:szCs w:val="20"/>
        </w:rPr>
        <w:t>Each week of paid parental leave is compensated at 100 percent of the employee’s regular, straight-time weekly pay. Paid parental leave will be paid on a biweekly basis on regularly scheduled pay dates.</w:t>
      </w:r>
    </w:p>
    <w:p w14:paraId="05FD0F54" w14:textId="77777777" w:rsidR="00547E00" w:rsidRPr="00943842" w:rsidRDefault="009B5211" w:rsidP="00A33E17">
      <w:pPr>
        <w:pStyle w:val="ListParagraph"/>
        <w:numPr>
          <w:ilvl w:val="0"/>
          <w:numId w:val="46"/>
        </w:numPr>
        <w:rPr>
          <w:sz w:val="20"/>
          <w:szCs w:val="20"/>
        </w:rPr>
      </w:pPr>
      <w:r w:rsidRPr="00943842">
        <w:rPr>
          <w:sz w:val="20"/>
          <w:szCs w:val="20"/>
        </w:rPr>
        <w:lastRenderedPageBreak/>
        <w:t xml:space="preserve">Approved paid parental leave may be taken at any time during the 12-month period immediately following the birth, adoption, or placement of a child with the employee. </w:t>
      </w:r>
    </w:p>
    <w:p w14:paraId="5841B918" w14:textId="77777777" w:rsidR="00547E00" w:rsidRPr="00943842" w:rsidRDefault="009B5211" w:rsidP="00A33E17">
      <w:pPr>
        <w:pStyle w:val="ListParagraph"/>
        <w:numPr>
          <w:ilvl w:val="0"/>
          <w:numId w:val="46"/>
        </w:numPr>
        <w:rPr>
          <w:sz w:val="20"/>
          <w:szCs w:val="20"/>
        </w:rPr>
      </w:pPr>
      <w:r w:rsidRPr="00943842">
        <w:rPr>
          <w:sz w:val="20"/>
          <w:szCs w:val="20"/>
        </w:rPr>
        <w:t xml:space="preserve">In the event of an employee who has given birth, the six weeks of paid parental leave will begin at the conclusion of any short-term disability leave/benefit provided to the employee for the employee’s own medical recovery following childbirth. </w:t>
      </w:r>
    </w:p>
    <w:p w14:paraId="6C66B4AB" w14:textId="77777777" w:rsidR="00547E00" w:rsidRPr="00943842" w:rsidRDefault="009B5211" w:rsidP="00A33E17">
      <w:pPr>
        <w:pStyle w:val="ListParagraph"/>
        <w:numPr>
          <w:ilvl w:val="0"/>
          <w:numId w:val="46"/>
        </w:numPr>
        <w:rPr>
          <w:sz w:val="20"/>
          <w:szCs w:val="20"/>
        </w:rPr>
      </w:pPr>
      <w:r w:rsidRPr="00943842">
        <w:rPr>
          <w:sz w:val="20"/>
          <w:szCs w:val="20"/>
        </w:rPr>
        <w:t xml:space="preserve">Employees must take paid parental leave in one continuous period of leave and must use all paid parental leave during the 12-month time frame indicated above. Any unused paid parental leave will be forfeited at the end of the 12-month time frame. </w:t>
      </w:r>
    </w:p>
    <w:p w14:paraId="6CF61217" w14:textId="5B442CD4" w:rsidR="00547E00" w:rsidRPr="005C1664" w:rsidRDefault="009B5211" w:rsidP="00A33E17">
      <w:pPr>
        <w:pStyle w:val="ListParagraph"/>
        <w:numPr>
          <w:ilvl w:val="0"/>
          <w:numId w:val="46"/>
        </w:numPr>
        <w:rPr>
          <w:sz w:val="20"/>
          <w:szCs w:val="20"/>
        </w:rPr>
      </w:pPr>
      <w:r w:rsidRPr="00943842">
        <w:rPr>
          <w:sz w:val="20"/>
          <w:szCs w:val="20"/>
        </w:rPr>
        <w:t xml:space="preserve">Upon separation of the individual’s employment at the Company, </w:t>
      </w:r>
      <w:r w:rsidR="00E67A13">
        <w:rPr>
          <w:sz w:val="20"/>
          <w:szCs w:val="20"/>
        </w:rPr>
        <w:t>they</w:t>
      </w:r>
      <w:r w:rsidRPr="00943842">
        <w:rPr>
          <w:sz w:val="20"/>
          <w:szCs w:val="20"/>
        </w:rPr>
        <w:t xml:space="preserve"> will not be paid for any unused paid parental leave for which </w:t>
      </w:r>
      <w:r w:rsidR="00041312">
        <w:rPr>
          <w:sz w:val="20"/>
          <w:szCs w:val="20"/>
        </w:rPr>
        <w:t xml:space="preserve">they were </w:t>
      </w:r>
      <w:r w:rsidRPr="00943842">
        <w:rPr>
          <w:sz w:val="20"/>
          <w:szCs w:val="20"/>
        </w:rPr>
        <w:t>eligible unless required by state law.</w:t>
      </w:r>
    </w:p>
    <w:p w14:paraId="3720ECC0" w14:textId="77777777" w:rsidR="00547E00" w:rsidRPr="009560CC" w:rsidRDefault="009B5211" w:rsidP="005C1664">
      <w:pPr>
        <w:pStyle w:val="Heading8"/>
      </w:pPr>
      <w:r w:rsidRPr="009560CC">
        <w:t>C</w:t>
      </w:r>
      <w:r>
        <w:t>OORDINATION WITH OTHER LEAVE POLICIES</w:t>
      </w:r>
    </w:p>
    <w:p w14:paraId="052746EA" w14:textId="77777777" w:rsidR="00547E00" w:rsidRPr="00F438E4" w:rsidRDefault="009B5211" w:rsidP="00A33E17">
      <w:pPr>
        <w:pStyle w:val="ListParagraph"/>
        <w:numPr>
          <w:ilvl w:val="0"/>
          <w:numId w:val="47"/>
        </w:numPr>
        <w:rPr>
          <w:sz w:val="20"/>
          <w:szCs w:val="20"/>
        </w:rPr>
      </w:pPr>
      <w:r w:rsidRPr="00F438E4">
        <w:rPr>
          <w:sz w:val="20"/>
          <w:szCs w:val="20"/>
        </w:rPr>
        <w:t xml:space="preserve">Paid parental leave taken under this policy will run concurrently with leave under the FMLA as well as any leave period governed by any applicable state family or medical leave program; thus, any leave taken under this policy that falls under the definition of circumstances qualifying for leave due to the birth or placement of a child due to adoption or foster care, the leave will be counted toward the 12 weeks of available FMLA leave per a 12-month period. All other requirements and provisions under the FMLA will apply. In no case will the total amount of leave—whether paid or unpaid—granted to the employee under the FMLA exceed 12 weeks during the 12-month FMLA period. </w:t>
      </w:r>
    </w:p>
    <w:p w14:paraId="4ED82538" w14:textId="72F85493" w:rsidR="00547E00" w:rsidRPr="00F438E4" w:rsidRDefault="009B5211" w:rsidP="00A33E17">
      <w:pPr>
        <w:pStyle w:val="ListParagraph"/>
        <w:numPr>
          <w:ilvl w:val="0"/>
          <w:numId w:val="47"/>
        </w:numPr>
        <w:rPr>
          <w:sz w:val="20"/>
          <w:szCs w:val="20"/>
        </w:rPr>
      </w:pPr>
      <w:r w:rsidRPr="00F438E4">
        <w:rPr>
          <w:sz w:val="20"/>
          <w:szCs w:val="20"/>
        </w:rPr>
        <w:t xml:space="preserve">After the paid parental leave (and any short-term disability leave for employees giving birth) is exhausted, the balance of FMLA leave (if applicable) may be compensated through employee accrued sick, vacation and personal time. Upon exhaustion of accrued sick, vacation and personal time, any remaining leave will be unpaid leave. </w:t>
      </w:r>
    </w:p>
    <w:p w14:paraId="5518C79C" w14:textId="77777777" w:rsidR="00547E00" w:rsidRPr="00F438E4" w:rsidRDefault="009B5211" w:rsidP="00A33E17">
      <w:pPr>
        <w:pStyle w:val="ListParagraph"/>
        <w:numPr>
          <w:ilvl w:val="0"/>
          <w:numId w:val="47"/>
        </w:numPr>
        <w:rPr>
          <w:sz w:val="20"/>
          <w:szCs w:val="20"/>
        </w:rPr>
      </w:pPr>
      <w:r w:rsidRPr="00F438E4">
        <w:rPr>
          <w:sz w:val="20"/>
          <w:szCs w:val="20"/>
        </w:rPr>
        <w:t>The company will maintain all benefits for employees during the paid parental leave period just as if they were taking any other company paid leave such as paid vacation leave or paid sick leave.</w:t>
      </w:r>
    </w:p>
    <w:p w14:paraId="6C47A421" w14:textId="08DFE228" w:rsidR="00547E00" w:rsidRPr="005C1664" w:rsidRDefault="009B5211" w:rsidP="00A33E17">
      <w:pPr>
        <w:pStyle w:val="ListParagraph"/>
        <w:numPr>
          <w:ilvl w:val="0"/>
          <w:numId w:val="47"/>
        </w:numPr>
        <w:rPr>
          <w:sz w:val="20"/>
          <w:szCs w:val="20"/>
        </w:rPr>
      </w:pPr>
      <w:r w:rsidRPr="00F438E4">
        <w:rPr>
          <w:sz w:val="20"/>
          <w:szCs w:val="20"/>
        </w:rPr>
        <w:t>An employee who takes paid parental leave that does not qualify for FMLA leave will be afforded the same level of job protection for the period that the employee is on paid parental leave as if the employee was on FMLA-qualifying leave.</w:t>
      </w:r>
    </w:p>
    <w:p w14:paraId="1370819F" w14:textId="77777777" w:rsidR="00547E00" w:rsidRPr="009560CC" w:rsidRDefault="009B5211" w:rsidP="005C1664">
      <w:pPr>
        <w:pStyle w:val="Heading8"/>
      </w:pPr>
      <w:r w:rsidRPr="009560CC">
        <w:t>R</w:t>
      </w:r>
      <w:r>
        <w:t>EQUESTS FOR PAID PARENTAL LEAVE</w:t>
      </w:r>
    </w:p>
    <w:p w14:paraId="790D9AC1" w14:textId="36AA058A" w:rsidR="00A431AC" w:rsidRPr="00A33E17" w:rsidRDefault="009B5211" w:rsidP="00A33E17">
      <w:pPr>
        <w:pStyle w:val="ListParagraph"/>
        <w:ind w:left="0"/>
      </w:pPr>
      <w:r w:rsidRPr="00A33E17">
        <w:t xml:space="preserve">The employee will provide </w:t>
      </w:r>
      <w:r w:rsidR="00295B49" w:rsidRPr="00A33E17">
        <w:t>their</w:t>
      </w:r>
      <w:r w:rsidRPr="00A33E17">
        <w:t xml:space="preserve"> supervisor and the People and Culture </w:t>
      </w:r>
      <w:r w:rsidR="00AC701F" w:rsidRPr="00A33E17">
        <w:t>T</w:t>
      </w:r>
      <w:r w:rsidRPr="00A33E17">
        <w:t xml:space="preserve">eam with notice of the request for leave at least 30 days prior to the proposed date of the leave (or if the leave was not foreseeable, as soon as possible). The employee must complete the necessary forms and provide all documentation as required by the People and Culture </w:t>
      </w:r>
      <w:r w:rsidR="00AC701F" w:rsidRPr="00A33E17">
        <w:t>T</w:t>
      </w:r>
      <w:r w:rsidRPr="00A33E17">
        <w:t>eam to substantiate the request.</w:t>
      </w:r>
    </w:p>
    <w:p w14:paraId="19F6D9F9" w14:textId="77777777" w:rsidR="0003446B" w:rsidRPr="00B964CF" w:rsidRDefault="009B5211" w:rsidP="005B65CC">
      <w:pPr>
        <w:pStyle w:val="Heading2"/>
        <w:rPr>
          <w:bCs/>
        </w:rPr>
      </w:pPr>
      <w:bookmarkStart w:id="213" w:name="_Toc256000059"/>
      <w:bookmarkStart w:id="214" w:name="_Toc127532267"/>
      <w:r w:rsidRPr="00B964CF">
        <w:t>Unpaid Leave</w:t>
      </w:r>
      <w:bookmarkEnd w:id="211"/>
      <w:bookmarkEnd w:id="213"/>
      <w:bookmarkEnd w:id="214"/>
    </w:p>
    <w:p w14:paraId="2E14E2AD" w14:textId="77777777" w:rsidR="0003446B" w:rsidRPr="007472FD" w:rsidRDefault="009B5211" w:rsidP="00904E78">
      <w:pPr>
        <w:pStyle w:val="Heading8"/>
      </w:pPr>
      <w:r>
        <w:t>Family and Medical Leave Act</w:t>
      </w:r>
    </w:p>
    <w:p w14:paraId="7248C9AE" w14:textId="77777777" w:rsidR="0003446B" w:rsidRPr="00504868" w:rsidRDefault="009B5211" w:rsidP="0003446B">
      <w:pPr>
        <w:spacing w:after="120"/>
        <w:rPr>
          <w:rFonts w:cs="Arial"/>
          <w:sz w:val="20"/>
          <w:szCs w:val="20"/>
        </w:rPr>
      </w:pPr>
      <w:r w:rsidRPr="00504868">
        <w:rPr>
          <w:rFonts w:cs="Arial"/>
          <w:sz w:val="20"/>
          <w:szCs w:val="20"/>
        </w:rPr>
        <w:t>The Family and Medical Leave Act (‘FMLA’) entitles eligible employees to take unpaid, job-protected leave for specified family and medical reasons with continuation of group health insurance coverage under the same terms and conditions as if the employee had not taken leave.</w:t>
      </w:r>
    </w:p>
    <w:p w14:paraId="6D6E194F" w14:textId="77777777" w:rsidR="0003446B" w:rsidRPr="00504868" w:rsidRDefault="009B5211" w:rsidP="0003446B">
      <w:pPr>
        <w:spacing w:after="120"/>
        <w:rPr>
          <w:rFonts w:cs="Arial"/>
          <w:sz w:val="20"/>
          <w:szCs w:val="20"/>
        </w:rPr>
      </w:pPr>
      <w:r w:rsidRPr="00504868">
        <w:rPr>
          <w:rFonts w:cs="Arial"/>
          <w:sz w:val="20"/>
          <w:szCs w:val="20"/>
        </w:rPr>
        <w:t>This includes twelve workweeks of leave in a 12-month period for:</w:t>
      </w:r>
    </w:p>
    <w:p w14:paraId="33CDEAB4" w14:textId="77777777" w:rsidR="0003446B" w:rsidRPr="00504868" w:rsidRDefault="009B5211" w:rsidP="00E50E04">
      <w:pPr>
        <w:pStyle w:val="AlphaSubList"/>
        <w:numPr>
          <w:ilvl w:val="0"/>
          <w:numId w:val="38"/>
        </w:numPr>
      </w:pPr>
      <w:r w:rsidRPr="00504868">
        <w:t>The birth of a child and to care for the newborn child within one year of birth;</w:t>
      </w:r>
    </w:p>
    <w:p w14:paraId="7DB1D0BB" w14:textId="77777777" w:rsidR="0003446B" w:rsidRPr="00504868" w:rsidRDefault="009B5211" w:rsidP="00E50E04">
      <w:pPr>
        <w:pStyle w:val="AlphaSubList"/>
      </w:pPr>
      <w:r w:rsidRPr="00504868">
        <w:lastRenderedPageBreak/>
        <w:t>The placement with the employee of a child for adoption or foster care and to care for the newly placed child within one year of placement;</w:t>
      </w:r>
    </w:p>
    <w:p w14:paraId="29A191DE" w14:textId="77777777" w:rsidR="0003446B" w:rsidRPr="00504868" w:rsidRDefault="009B5211" w:rsidP="00E50E04">
      <w:pPr>
        <w:pStyle w:val="AlphaSubList"/>
      </w:pPr>
      <w:r w:rsidRPr="00504868">
        <w:t>To care for the employee’s spouse, child, or parent who has a serious health condition;</w:t>
      </w:r>
    </w:p>
    <w:p w14:paraId="3665B5E9" w14:textId="0613755C" w:rsidR="0003446B" w:rsidRPr="00504868" w:rsidRDefault="009B5211" w:rsidP="00E50E04">
      <w:pPr>
        <w:pStyle w:val="AlphaSubList"/>
      </w:pPr>
      <w:r w:rsidRPr="00504868">
        <w:t xml:space="preserve">A serious health condition that makes the employee unable to perform the essential functions of </w:t>
      </w:r>
      <w:r w:rsidR="00B63752">
        <w:t xml:space="preserve">their </w:t>
      </w:r>
      <w:r w:rsidRPr="00504868">
        <w:t>job;</w:t>
      </w:r>
    </w:p>
    <w:p w14:paraId="77007153" w14:textId="77777777" w:rsidR="0003446B" w:rsidRPr="00504868" w:rsidRDefault="009B5211" w:rsidP="00E50E04">
      <w:pPr>
        <w:pStyle w:val="AlphaSubList"/>
      </w:pPr>
      <w:r w:rsidRPr="00504868">
        <w:t>Any qualifying exigency arising out of the fact that the employee’s spouse, son, daughter, or parent is a covered military member on “covered active duty;” or</w:t>
      </w:r>
    </w:p>
    <w:p w14:paraId="67087A81" w14:textId="77777777" w:rsidR="0003446B" w:rsidRPr="00504868" w:rsidRDefault="009B5211" w:rsidP="00E50E04">
      <w:pPr>
        <w:pStyle w:val="AlphaSubList"/>
      </w:pPr>
      <w:r w:rsidRPr="00504868">
        <w:t>Twenty-six workweeks of leave during a single 12-month period to care for a covered service member with a serious injury or illness if the eligible employee is the servicemember’s spouse, son, daughter, parent, or next of kin.</w:t>
      </w:r>
    </w:p>
    <w:p w14:paraId="4B50A2B8" w14:textId="10E31E62" w:rsidR="001031AA" w:rsidRPr="00504868" w:rsidRDefault="009B5211" w:rsidP="001031AA">
      <w:pPr>
        <w:spacing w:after="120"/>
        <w:rPr>
          <w:rFonts w:cs="Arial"/>
          <w:sz w:val="20"/>
          <w:szCs w:val="20"/>
        </w:rPr>
      </w:pPr>
      <w:r w:rsidRPr="00504868">
        <w:rPr>
          <w:rFonts w:cs="Arial"/>
          <w:sz w:val="20"/>
          <w:szCs w:val="20"/>
        </w:rPr>
        <w:t xml:space="preserve">When an employee goes on a leave of absence, </w:t>
      </w:r>
      <w:r>
        <w:rPr>
          <w:rFonts w:cs="Arial"/>
          <w:sz w:val="20"/>
          <w:szCs w:val="20"/>
        </w:rPr>
        <w:t xml:space="preserve">the employee can elect to exhaust any accrued and unused </w:t>
      </w:r>
      <w:r w:rsidRPr="00504868">
        <w:rPr>
          <w:rFonts w:cs="Arial"/>
          <w:sz w:val="20"/>
          <w:szCs w:val="20"/>
        </w:rPr>
        <w:t>PTO prior to moving to a leave without pay.</w:t>
      </w:r>
      <w:r>
        <w:rPr>
          <w:rFonts w:cs="Arial"/>
          <w:sz w:val="20"/>
          <w:szCs w:val="20"/>
        </w:rPr>
        <w:t xml:space="preserve"> </w:t>
      </w:r>
    </w:p>
    <w:p w14:paraId="6F7F5059" w14:textId="77777777" w:rsidR="0003446B" w:rsidRPr="00504868" w:rsidRDefault="009B5211" w:rsidP="0003446B">
      <w:pPr>
        <w:spacing w:after="120"/>
        <w:rPr>
          <w:rFonts w:cs="Arial"/>
          <w:sz w:val="20"/>
          <w:szCs w:val="20"/>
        </w:rPr>
      </w:pPr>
      <w:r w:rsidRPr="00504868">
        <w:rPr>
          <w:rFonts w:cs="Arial"/>
          <w:sz w:val="20"/>
          <w:szCs w:val="20"/>
        </w:rPr>
        <w:t xml:space="preserve">For additional information please contact </w:t>
      </w:r>
      <w:r>
        <w:rPr>
          <w:rFonts w:cs="Arial"/>
          <w:sz w:val="20"/>
          <w:szCs w:val="20"/>
        </w:rPr>
        <w:t>the People and Culture Team</w:t>
      </w:r>
      <w:r w:rsidRPr="00504868">
        <w:rPr>
          <w:rFonts w:cs="Arial"/>
          <w:sz w:val="20"/>
          <w:szCs w:val="20"/>
        </w:rPr>
        <w:t>.</w:t>
      </w:r>
    </w:p>
    <w:p w14:paraId="023A4891" w14:textId="77777777" w:rsidR="00B85184" w:rsidRPr="007472FD" w:rsidRDefault="009B5211" w:rsidP="00904E78">
      <w:pPr>
        <w:pStyle w:val="Heading8"/>
      </w:pPr>
      <w:r>
        <w:t>Personal Leave of Absence</w:t>
      </w:r>
    </w:p>
    <w:p w14:paraId="10FE9B40" w14:textId="59932C6D" w:rsidR="00B85184" w:rsidRPr="00504868" w:rsidRDefault="009B5211" w:rsidP="0003446B">
      <w:pPr>
        <w:spacing w:after="120"/>
        <w:rPr>
          <w:rFonts w:cs="Arial"/>
          <w:sz w:val="20"/>
          <w:szCs w:val="20"/>
        </w:rPr>
      </w:pPr>
      <w:r w:rsidRPr="00504868">
        <w:rPr>
          <w:rFonts w:cs="Arial"/>
          <w:sz w:val="20"/>
          <w:szCs w:val="20"/>
        </w:rPr>
        <w:t xml:space="preserve">In certain circumstances </w:t>
      </w:r>
      <w:r w:rsidR="00821CBD">
        <w:rPr>
          <w:rFonts w:cs="Arial"/>
          <w:sz w:val="20"/>
          <w:szCs w:val="20"/>
        </w:rPr>
        <w:t>Definiti</w:t>
      </w:r>
      <w:r w:rsidRPr="00504868">
        <w:rPr>
          <w:rFonts w:cs="Arial"/>
          <w:sz w:val="20"/>
          <w:szCs w:val="20"/>
        </w:rPr>
        <w:t xml:space="preserve"> may grant a leave of absence for personal reasons. The request for leave will be reviewed based on the reason for the request, previous attendance and performance record, previous leave requests</w:t>
      </w:r>
      <w:r w:rsidR="00F106A3">
        <w:rPr>
          <w:rFonts w:cs="Arial"/>
          <w:sz w:val="20"/>
          <w:szCs w:val="20"/>
        </w:rPr>
        <w:t>,</w:t>
      </w:r>
      <w:r w:rsidRPr="00504868">
        <w:rPr>
          <w:rFonts w:cs="Arial"/>
          <w:sz w:val="20"/>
          <w:szCs w:val="20"/>
        </w:rPr>
        <w:t xml:space="preserve"> and the impact the absence will have on </w:t>
      </w:r>
      <w:r w:rsidR="00F106A3">
        <w:rPr>
          <w:rFonts w:cs="Arial"/>
          <w:sz w:val="20"/>
          <w:szCs w:val="20"/>
        </w:rPr>
        <w:t>Definiti</w:t>
      </w:r>
      <w:r w:rsidRPr="00504868">
        <w:rPr>
          <w:rFonts w:cs="Arial"/>
          <w:sz w:val="20"/>
          <w:szCs w:val="20"/>
        </w:rPr>
        <w:t xml:space="preserve">. </w:t>
      </w:r>
      <w:r w:rsidR="001139E1">
        <w:rPr>
          <w:rFonts w:cs="Arial"/>
          <w:sz w:val="20"/>
          <w:szCs w:val="20"/>
        </w:rPr>
        <w:t>Definiti</w:t>
      </w:r>
      <w:r w:rsidRPr="00504868">
        <w:rPr>
          <w:rFonts w:cs="Arial"/>
          <w:sz w:val="20"/>
          <w:szCs w:val="20"/>
        </w:rPr>
        <w:t xml:space="preserve"> retains complete discretion as to whether a personal leave of absence is granted or denied. </w:t>
      </w:r>
    </w:p>
    <w:p w14:paraId="12969F0D" w14:textId="77777777" w:rsidR="003F2DD7" w:rsidRPr="00504868" w:rsidRDefault="009B5211" w:rsidP="0003446B">
      <w:pPr>
        <w:spacing w:after="120"/>
        <w:rPr>
          <w:rFonts w:cs="Arial"/>
          <w:sz w:val="20"/>
          <w:szCs w:val="20"/>
        </w:rPr>
      </w:pPr>
      <w:r w:rsidRPr="00504868">
        <w:rPr>
          <w:rFonts w:cs="Arial"/>
          <w:sz w:val="20"/>
          <w:szCs w:val="20"/>
        </w:rPr>
        <w:t xml:space="preserve">An employee who fails to return to work from leave will be deemed </w:t>
      </w:r>
      <w:r>
        <w:rPr>
          <w:rFonts w:cs="Arial"/>
          <w:sz w:val="20"/>
          <w:szCs w:val="20"/>
        </w:rPr>
        <w:t xml:space="preserve">to have </w:t>
      </w:r>
      <w:r w:rsidRPr="00504868">
        <w:rPr>
          <w:rFonts w:cs="Arial"/>
          <w:sz w:val="20"/>
          <w:szCs w:val="20"/>
        </w:rPr>
        <w:t xml:space="preserve">voluntarily resigned </w:t>
      </w:r>
      <w:r>
        <w:rPr>
          <w:rFonts w:cs="Arial"/>
          <w:sz w:val="20"/>
          <w:szCs w:val="20"/>
        </w:rPr>
        <w:t>from</w:t>
      </w:r>
      <w:r w:rsidRPr="00504868">
        <w:rPr>
          <w:rFonts w:cs="Arial"/>
          <w:sz w:val="20"/>
          <w:szCs w:val="20"/>
        </w:rPr>
        <w:t xml:space="preserve"> their position.</w:t>
      </w:r>
    </w:p>
    <w:p w14:paraId="37607410" w14:textId="77777777" w:rsidR="0003446B" w:rsidRPr="007472FD" w:rsidRDefault="009B5211" w:rsidP="00904E78">
      <w:pPr>
        <w:pStyle w:val="Heading8"/>
      </w:pPr>
      <w:r>
        <w:t>Other Types of Leave</w:t>
      </w:r>
    </w:p>
    <w:p w14:paraId="0A516873" w14:textId="23683DC2" w:rsidR="0003446B" w:rsidRPr="00504868" w:rsidRDefault="009B5211" w:rsidP="0003446B">
      <w:pPr>
        <w:spacing w:after="120"/>
        <w:rPr>
          <w:rFonts w:cs="Arial"/>
          <w:sz w:val="20"/>
          <w:szCs w:val="20"/>
        </w:rPr>
      </w:pPr>
      <w:r w:rsidRPr="00504868">
        <w:rPr>
          <w:rFonts w:cs="Arial"/>
          <w:sz w:val="20"/>
          <w:szCs w:val="20"/>
        </w:rPr>
        <w:t>Employees will be granted a</w:t>
      </w:r>
      <w:r>
        <w:rPr>
          <w:rFonts w:cs="Arial"/>
          <w:sz w:val="20"/>
          <w:szCs w:val="20"/>
        </w:rPr>
        <w:t>ny other type of</w:t>
      </w:r>
      <w:r w:rsidRPr="00504868">
        <w:rPr>
          <w:rFonts w:cs="Arial"/>
          <w:sz w:val="20"/>
          <w:szCs w:val="20"/>
        </w:rPr>
        <w:t xml:space="preserve"> leave of absence as required by federal, state, and local law (e.g., appearance as a witness in a legal proceeding, military leave, voting leave, performance of emergency duty by a volunteer firefighter, etc.). Employees are required to provide reasonable advance notice of any need for such leave</w:t>
      </w:r>
      <w:r>
        <w:rPr>
          <w:rFonts w:cs="Arial"/>
          <w:sz w:val="20"/>
          <w:szCs w:val="20"/>
        </w:rPr>
        <w:t xml:space="preserve"> and to keep the</w:t>
      </w:r>
      <w:r w:rsidR="002B079E">
        <w:rPr>
          <w:rFonts w:cs="Arial"/>
          <w:sz w:val="20"/>
          <w:szCs w:val="20"/>
        </w:rPr>
        <w:t xml:space="preserve"> People and Culture Team</w:t>
      </w:r>
      <w:r>
        <w:rPr>
          <w:rFonts w:cs="Arial"/>
          <w:sz w:val="20"/>
          <w:szCs w:val="20"/>
        </w:rPr>
        <w:t xml:space="preserve"> appraised of the</w:t>
      </w:r>
      <w:r w:rsidR="002B079E">
        <w:rPr>
          <w:rFonts w:cs="Arial"/>
          <w:sz w:val="20"/>
          <w:szCs w:val="20"/>
        </w:rPr>
        <w:t>ir</w:t>
      </w:r>
      <w:r>
        <w:rPr>
          <w:rFonts w:cs="Arial"/>
          <w:sz w:val="20"/>
          <w:szCs w:val="20"/>
        </w:rPr>
        <w:t xml:space="preserve"> anticipated return to work date</w:t>
      </w:r>
      <w:r w:rsidRPr="00504868">
        <w:rPr>
          <w:rFonts w:cs="Arial"/>
          <w:sz w:val="20"/>
          <w:szCs w:val="20"/>
        </w:rPr>
        <w:t>.</w:t>
      </w:r>
    </w:p>
    <w:p w14:paraId="7020C70F" w14:textId="77777777" w:rsidR="0003446B" w:rsidRDefault="009B5211" w:rsidP="00065929">
      <w:pPr>
        <w:pStyle w:val="Heading1"/>
        <w:numPr>
          <w:ilvl w:val="0"/>
          <w:numId w:val="7"/>
        </w:numPr>
      </w:pPr>
      <w:bookmarkStart w:id="215" w:name="_Toc256000060"/>
      <w:bookmarkStart w:id="216" w:name="_Toc5699430"/>
      <w:bookmarkStart w:id="217" w:name="_Toc30770353"/>
      <w:bookmarkStart w:id="218" w:name="_Toc60749603"/>
      <w:bookmarkStart w:id="219" w:name="_Toc127532268"/>
      <w:r w:rsidRPr="009317C4">
        <w:t>Use of Company Property</w:t>
      </w:r>
      <w:bookmarkEnd w:id="215"/>
      <w:bookmarkEnd w:id="216"/>
      <w:bookmarkEnd w:id="217"/>
      <w:bookmarkEnd w:id="218"/>
      <w:bookmarkEnd w:id="219"/>
    </w:p>
    <w:p w14:paraId="6957B2E9" w14:textId="34B685D4" w:rsidR="0003446B" w:rsidRPr="00504868" w:rsidRDefault="000E5A1C" w:rsidP="0003446B">
      <w:pPr>
        <w:spacing w:after="120"/>
        <w:rPr>
          <w:rFonts w:cs="Arial"/>
          <w:sz w:val="20"/>
          <w:szCs w:val="20"/>
        </w:rPr>
      </w:pPr>
      <w:bookmarkStart w:id="220" w:name="_Hlk117872636"/>
      <w:r>
        <w:rPr>
          <w:rFonts w:cs="Arial"/>
          <w:sz w:val="20"/>
          <w:szCs w:val="20"/>
        </w:rPr>
        <w:t>Definiti</w:t>
      </w:r>
      <w:r w:rsidRPr="00504868">
        <w:rPr>
          <w:rFonts w:cs="Arial"/>
          <w:sz w:val="20"/>
          <w:szCs w:val="20"/>
        </w:rPr>
        <w:t xml:space="preserve"> provide</w:t>
      </w:r>
      <w:r>
        <w:rPr>
          <w:rFonts w:cs="Arial"/>
          <w:sz w:val="20"/>
          <w:szCs w:val="20"/>
        </w:rPr>
        <w:t>s</w:t>
      </w:r>
      <w:r w:rsidRPr="00504868">
        <w:rPr>
          <w:rFonts w:cs="Arial"/>
          <w:sz w:val="20"/>
          <w:szCs w:val="20"/>
        </w:rPr>
        <w:t xml:space="preserve"> our </w:t>
      </w:r>
      <w:r>
        <w:rPr>
          <w:rFonts w:cs="Arial"/>
          <w:sz w:val="20"/>
          <w:szCs w:val="20"/>
        </w:rPr>
        <w:t>employees</w:t>
      </w:r>
      <w:r w:rsidRPr="00504868">
        <w:rPr>
          <w:rFonts w:cs="Arial"/>
          <w:sz w:val="20"/>
          <w:szCs w:val="20"/>
        </w:rPr>
        <w:t xml:space="preserve"> with tools to do our jobs and facilitate the transmission of business-related information within the </w:t>
      </w:r>
      <w:r w:rsidR="00F20E3E">
        <w:rPr>
          <w:rFonts w:cs="Arial"/>
          <w:sz w:val="20"/>
          <w:szCs w:val="20"/>
        </w:rPr>
        <w:t>c</w:t>
      </w:r>
      <w:r w:rsidRPr="00504868">
        <w:rPr>
          <w:rFonts w:cs="Arial"/>
          <w:sz w:val="20"/>
          <w:szCs w:val="20"/>
        </w:rPr>
        <w:t>ompany and with our vendors and clients</w:t>
      </w:r>
      <w:r>
        <w:rPr>
          <w:rFonts w:cs="Arial"/>
          <w:sz w:val="20"/>
          <w:szCs w:val="20"/>
        </w:rPr>
        <w:t>, including company-issued equipment, devices, software, and systems (“Company Information Resources”)</w:t>
      </w:r>
      <w:r w:rsidRPr="00504868">
        <w:rPr>
          <w:rFonts w:cs="Arial"/>
          <w:sz w:val="20"/>
          <w:szCs w:val="20"/>
        </w:rPr>
        <w:t xml:space="preserve">. </w:t>
      </w:r>
      <w:r w:rsidR="00F20E3E">
        <w:rPr>
          <w:rFonts w:cs="Arial"/>
          <w:sz w:val="20"/>
          <w:szCs w:val="20"/>
        </w:rPr>
        <w:t>Definiti</w:t>
      </w:r>
      <w:r w:rsidRPr="00504868">
        <w:rPr>
          <w:rFonts w:cs="Arial"/>
          <w:sz w:val="20"/>
          <w:szCs w:val="20"/>
        </w:rPr>
        <w:t xml:space="preserve"> expects all employees to use its </w:t>
      </w:r>
      <w:r>
        <w:rPr>
          <w:rFonts w:cs="Arial"/>
          <w:sz w:val="20"/>
          <w:szCs w:val="20"/>
        </w:rPr>
        <w:t>Company Information Resources</w:t>
      </w:r>
      <w:r w:rsidRPr="00504868">
        <w:rPr>
          <w:rFonts w:cs="Arial"/>
          <w:sz w:val="20"/>
          <w:szCs w:val="20"/>
        </w:rPr>
        <w:t xml:space="preserve"> with care. Improper, careless, negligent, destructive, or unsafe use or operation of company property, equipment, or systems may result in disciplinary action, up to and including </w:t>
      </w:r>
      <w:r>
        <w:rPr>
          <w:rFonts w:cs="Arial"/>
          <w:sz w:val="20"/>
          <w:szCs w:val="20"/>
        </w:rPr>
        <w:t>a separation of employment</w:t>
      </w:r>
      <w:r w:rsidRPr="00504868">
        <w:rPr>
          <w:rFonts w:cs="Arial"/>
          <w:sz w:val="20"/>
          <w:szCs w:val="20"/>
        </w:rPr>
        <w:t>.</w:t>
      </w:r>
    </w:p>
    <w:p w14:paraId="64779286" w14:textId="458C267C" w:rsidR="00BD085B" w:rsidRPr="00504868" w:rsidRDefault="009B5211" w:rsidP="00A108A6">
      <w:pPr>
        <w:tabs>
          <w:tab w:val="left" w:pos="940"/>
        </w:tabs>
        <w:ind w:right="93"/>
        <w:rPr>
          <w:rFonts w:cs="Arial"/>
          <w:sz w:val="20"/>
          <w:szCs w:val="20"/>
        </w:rPr>
      </w:pPr>
      <w:r w:rsidRPr="00504868">
        <w:rPr>
          <w:rFonts w:cs="Arial"/>
          <w:sz w:val="20"/>
          <w:szCs w:val="20"/>
        </w:rPr>
        <w:t>Due to the significant risk of harm to the Company and its clients</w:t>
      </w:r>
      <w:r>
        <w:rPr>
          <w:rFonts w:cs="Arial"/>
          <w:sz w:val="20"/>
          <w:szCs w:val="20"/>
        </w:rPr>
        <w:t xml:space="preserve"> associated with a security breach</w:t>
      </w:r>
      <w:r w:rsidRPr="00504868">
        <w:rPr>
          <w:rFonts w:cs="Arial"/>
          <w:sz w:val="20"/>
          <w:szCs w:val="20"/>
        </w:rPr>
        <w:t xml:space="preserve">, employees should not connect personal computers or data storage devices (such as CDs/DVD, external hard drives, USB/flash drives, etc.) to company electronic systems unless expressly permitted to do so </w:t>
      </w:r>
      <w:r w:rsidRPr="00504868">
        <w:rPr>
          <w:rFonts w:cs="Arial"/>
          <w:sz w:val="20"/>
          <w:szCs w:val="20"/>
        </w:rPr>
        <w:lastRenderedPageBreak/>
        <w:t xml:space="preserve">by </w:t>
      </w:r>
      <w:r w:rsidR="00897DF5">
        <w:rPr>
          <w:rFonts w:cs="Arial"/>
          <w:sz w:val="20"/>
          <w:szCs w:val="20"/>
        </w:rPr>
        <w:t>Definiti</w:t>
      </w:r>
      <w:r w:rsidRPr="00504868">
        <w:rPr>
          <w:rFonts w:cs="Arial"/>
          <w:sz w:val="20"/>
          <w:szCs w:val="20"/>
        </w:rPr>
        <w:t xml:space="preserve">. </w:t>
      </w:r>
      <w:r w:rsidRPr="00504868">
        <w:rPr>
          <w:rFonts w:cs="Arial"/>
          <w:spacing w:val="-4"/>
          <w:sz w:val="20"/>
          <w:szCs w:val="20"/>
        </w:rPr>
        <w:t>E</w:t>
      </w:r>
      <w:r w:rsidRPr="00504868">
        <w:rPr>
          <w:rFonts w:cs="Arial"/>
          <w:spacing w:val="-5"/>
          <w:sz w:val="20"/>
          <w:szCs w:val="20"/>
        </w:rPr>
        <w:t>m</w:t>
      </w:r>
      <w:r w:rsidRPr="00504868">
        <w:rPr>
          <w:rFonts w:cs="Arial"/>
          <w:spacing w:val="-4"/>
          <w:sz w:val="20"/>
          <w:szCs w:val="20"/>
        </w:rPr>
        <w:t>plo</w:t>
      </w:r>
      <w:r w:rsidRPr="00504868">
        <w:rPr>
          <w:rFonts w:cs="Arial"/>
          <w:spacing w:val="-2"/>
          <w:sz w:val="20"/>
          <w:szCs w:val="20"/>
        </w:rPr>
        <w:t>y</w:t>
      </w:r>
      <w:r w:rsidRPr="00504868">
        <w:rPr>
          <w:rFonts w:cs="Arial"/>
          <w:spacing w:val="-4"/>
          <w:sz w:val="20"/>
          <w:szCs w:val="20"/>
        </w:rPr>
        <w:t>ee</w:t>
      </w:r>
      <w:r w:rsidRPr="00504868">
        <w:rPr>
          <w:rFonts w:cs="Arial"/>
          <w:sz w:val="20"/>
          <w:szCs w:val="20"/>
        </w:rPr>
        <w:t>s</w:t>
      </w:r>
      <w:r w:rsidRPr="00504868">
        <w:rPr>
          <w:rFonts w:cs="Arial"/>
          <w:spacing w:val="-2"/>
          <w:sz w:val="20"/>
          <w:szCs w:val="20"/>
        </w:rPr>
        <w:t xml:space="preserve"> </w:t>
      </w:r>
      <w:r w:rsidRPr="00504868">
        <w:rPr>
          <w:rFonts w:cs="Arial"/>
          <w:spacing w:val="-4"/>
          <w:sz w:val="20"/>
          <w:szCs w:val="20"/>
        </w:rPr>
        <w:t>ma</w:t>
      </w:r>
      <w:r w:rsidRPr="00504868">
        <w:rPr>
          <w:rFonts w:cs="Arial"/>
          <w:sz w:val="20"/>
          <w:szCs w:val="20"/>
        </w:rPr>
        <w:t>y</w:t>
      </w:r>
      <w:r w:rsidRPr="00504868">
        <w:rPr>
          <w:rFonts w:cs="Arial"/>
          <w:spacing w:val="6"/>
          <w:sz w:val="20"/>
          <w:szCs w:val="20"/>
        </w:rPr>
        <w:t xml:space="preserve"> </w:t>
      </w:r>
      <w:r w:rsidRPr="00504868">
        <w:rPr>
          <w:rFonts w:cs="Arial"/>
          <w:spacing w:val="-4"/>
          <w:sz w:val="20"/>
          <w:szCs w:val="20"/>
        </w:rPr>
        <w:t>no</w:t>
      </w:r>
      <w:r w:rsidRPr="00504868">
        <w:rPr>
          <w:rFonts w:cs="Arial"/>
          <w:sz w:val="20"/>
          <w:szCs w:val="20"/>
        </w:rPr>
        <w:t>t</w:t>
      </w:r>
      <w:r w:rsidRPr="00504868">
        <w:rPr>
          <w:rFonts w:cs="Arial"/>
          <w:spacing w:val="5"/>
          <w:sz w:val="20"/>
          <w:szCs w:val="20"/>
        </w:rPr>
        <w:t xml:space="preserve"> </w:t>
      </w:r>
      <w:r w:rsidRPr="00504868">
        <w:rPr>
          <w:rFonts w:cs="Arial"/>
          <w:spacing w:val="-4"/>
          <w:sz w:val="20"/>
          <w:szCs w:val="20"/>
        </w:rPr>
        <w:t>u</w:t>
      </w:r>
      <w:r w:rsidRPr="00504868">
        <w:rPr>
          <w:rFonts w:cs="Arial"/>
          <w:spacing w:val="-3"/>
          <w:sz w:val="20"/>
          <w:szCs w:val="20"/>
        </w:rPr>
        <w:t>s</w:t>
      </w:r>
      <w:r w:rsidRPr="00504868">
        <w:rPr>
          <w:rFonts w:cs="Arial"/>
          <w:sz w:val="20"/>
          <w:szCs w:val="20"/>
        </w:rPr>
        <w:t>e</w:t>
      </w:r>
      <w:r w:rsidRPr="00504868">
        <w:rPr>
          <w:rFonts w:cs="Arial"/>
          <w:spacing w:val="5"/>
          <w:sz w:val="20"/>
          <w:szCs w:val="20"/>
        </w:rPr>
        <w:t xml:space="preserve"> </w:t>
      </w:r>
      <w:r w:rsidRPr="00504868">
        <w:rPr>
          <w:rFonts w:cs="Arial"/>
          <w:spacing w:val="-1"/>
          <w:sz w:val="20"/>
          <w:szCs w:val="20"/>
        </w:rPr>
        <w:t>o</w:t>
      </w:r>
      <w:r w:rsidRPr="00504868">
        <w:rPr>
          <w:rFonts w:cs="Arial"/>
          <w:sz w:val="20"/>
          <w:szCs w:val="20"/>
        </w:rPr>
        <w:t>r</w:t>
      </w:r>
      <w:r w:rsidRPr="00504868">
        <w:rPr>
          <w:rFonts w:cs="Arial"/>
          <w:spacing w:val="8"/>
          <w:sz w:val="20"/>
          <w:szCs w:val="20"/>
        </w:rPr>
        <w:t xml:space="preserve"> </w:t>
      </w:r>
      <w:r w:rsidRPr="00504868">
        <w:rPr>
          <w:rFonts w:cs="Arial"/>
          <w:spacing w:val="-4"/>
          <w:sz w:val="20"/>
          <w:szCs w:val="20"/>
        </w:rPr>
        <w:t>allo</w:t>
      </w:r>
      <w:r w:rsidRPr="00504868">
        <w:rPr>
          <w:rFonts w:cs="Arial"/>
          <w:sz w:val="20"/>
          <w:szCs w:val="20"/>
        </w:rPr>
        <w:t>w</w:t>
      </w:r>
      <w:r w:rsidRPr="00504868">
        <w:rPr>
          <w:rFonts w:cs="Arial"/>
          <w:spacing w:val="2"/>
          <w:sz w:val="20"/>
          <w:szCs w:val="20"/>
        </w:rPr>
        <w:t xml:space="preserve"> </w:t>
      </w:r>
      <w:r w:rsidRPr="00504868">
        <w:rPr>
          <w:rFonts w:cs="Arial"/>
          <w:spacing w:val="-4"/>
          <w:sz w:val="20"/>
          <w:szCs w:val="20"/>
        </w:rPr>
        <w:t>anothe</w:t>
      </w:r>
      <w:r w:rsidRPr="00504868">
        <w:rPr>
          <w:rFonts w:cs="Arial"/>
          <w:sz w:val="20"/>
          <w:szCs w:val="20"/>
        </w:rPr>
        <w:t>r</w:t>
      </w:r>
      <w:r w:rsidRPr="00504868">
        <w:rPr>
          <w:rFonts w:cs="Arial"/>
          <w:spacing w:val="3"/>
          <w:sz w:val="20"/>
          <w:szCs w:val="20"/>
        </w:rPr>
        <w:t xml:space="preserve"> </w:t>
      </w:r>
      <w:r w:rsidRPr="00504868">
        <w:rPr>
          <w:rFonts w:cs="Arial"/>
          <w:spacing w:val="-4"/>
          <w:sz w:val="20"/>
          <w:szCs w:val="20"/>
        </w:rPr>
        <w:t>individua</w:t>
      </w:r>
      <w:r w:rsidRPr="00504868">
        <w:rPr>
          <w:rFonts w:cs="Arial"/>
          <w:sz w:val="20"/>
          <w:szCs w:val="20"/>
        </w:rPr>
        <w:t>l</w:t>
      </w:r>
      <w:r w:rsidRPr="00504868">
        <w:rPr>
          <w:rFonts w:cs="Arial"/>
          <w:spacing w:val="-1"/>
          <w:sz w:val="20"/>
          <w:szCs w:val="20"/>
        </w:rPr>
        <w:t xml:space="preserve"> </w:t>
      </w:r>
      <w:r w:rsidRPr="00504868">
        <w:rPr>
          <w:rFonts w:cs="Arial"/>
          <w:spacing w:val="-2"/>
          <w:sz w:val="20"/>
          <w:szCs w:val="20"/>
        </w:rPr>
        <w:t>t</w:t>
      </w:r>
      <w:r w:rsidRPr="00504868">
        <w:rPr>
          <w:rFonts w:cs="Arial"/>
          <w:sz w:val="20"/>
          <w:szCs w:val="20"/>
        </w:rPr>
        <w:t>o</w:t>
      </w:r>
      <w:r w:rsidRPr="00504868">
        <w:rPr>
          <w:rFonts w:cs="Arial"/>
          <w:spacing w:val="7"/>
          <w:sz w:val="20"/>
          <w:szCs w:val="20"/>
        </w:rPr>
        <w:t xml:space="preserve"> </w:t>
      </w:r>
      <w:r w:rsidRPr="00504868">
        <w:rPr>
          <w:rFonts w:cs="Arial"/>
          <w:spacing w:val="-4"/>
          <w:sz w:val="20"/>
          <w:szCs w:val="20"/>
        </w:rPr>
        <w:t>u</w:t>
      </w:r>
      <w:r w:rsidRPr="00504868">
        <w:rPr>
          <w:rFonts w:cs="Arial"/>
          <w:spacing w:val="-3"/>
          <w:sz w:val="20"/>
          <w:szCs w:val="20"/>
        </w:rPr>
        <w:t>s</w:t>
      </w:r>
      <w:r w:rsidRPr="00504868">
        <w:rPr>
          <w:rFonts w:cs="Arial"/>
          <w:sz w:val="20"/>
          <w:szCs w:val="20"/>
        </w:rPr>
        <w:t>e</w:t>
      </w:r>
      <w:r w:rsidRPr="00504868">
        <w:rPr>
          <w:rFonts w:cs="Arial"/>
          <w:spacing w:val="5"/>
          <w:sz w:val="20"/>
          <w:szCs w:val="20"/>
        </w:rPr>
        <w:t xml:space="preserve"> </w:t>
      </w:r>
      <w:r w:rsidRPr="00504868">
        <w:rPr>
          <w:rFonts w:cs="Arial"/>
          <w:spacing w:val="-4"/>
          <w:sz w:val="20"/>
          <w:szCs w:val="20"/>
        </w:rPr>
        <w:t>t</w:t>
      </w:r>
      <w:r w:rsidRPr="00504868">
        <w:rPr>
          <w:rFonts w:cs="Arial"/>
          <w:spacing w:val="-2"/>
          <w:sz w:val="20"/>
          <w:szCs w:val="20"/>
        </w:rPr>
        <w:t>h</w:t>
      </w:r>
      <w:r w:rsidRPr="00504868">
        <w:rPr>
          <w:rFonts w:cs="Arial"/>
          <w:sz w:val="20"/>
          <w:szCs w:val="20"/>
        </w:rPr>
        <w:t>e</w:t>
      </w:r>
      <w:r w:rsidRPr="00504868">
        <w:rPr>
          <w:rFonts w:cs="Arial"/>
          <w:spacing w:val="8"/>
          <w:sz w:val="20"/>
          <w:szCs w:val="20"/>
        </w:rPr>
        <w:t xml:space="preserve"> </w:t>
      </w:r>
      <w:r w:rsidRPr="00504868">
        <w:rPr>
          <w:rFonts w:cs="Arial"/>
          <w:spacing w:val="-4"/>
          <w:sz w:val="20"/>
          <w:szCs w:val="20"/>
        </w:rPr>
        <w:t>C</w:t>
      </w:r>
      <w:r w:rsidRPr="00504868">
        <w:rPr>
          <w:rFonts w:cs="Arial"/>
          <w:spacing w:val="-2"/>
          <w:sz w:val="20"/>
          <w:szCs w:val="20"/>
        </w:rPr>
        <w:t>o</w:t>
      </w:r>
      <w:r w:rsidRPr="00504868">
        <w:rPr>
          <w:rFonts w:cs="Arial"/>
          <w:spacing w:val="-4"/>
          <w:sz w:val="20"/>
          <w:szCs w:val="20"/>
        </w:rPr>
        <w:t>m</w:t>
      </w:r>
      <w:r w:rsidRPr="00504868">
        <w:rPr>
          <w:rFonts w:cs="Arial"/>
          <w:spacing w:val="-2"/>
          <w:sz w:val="20"/>
          <w:szCs w:val="20"/>
        </w:rPr>
        <w:t>p</w:t>
      </w:r>
      <w:r w:rsidRPr="00504868">
        <w:rPr>
          <w:rFonts w:cs="Arial"/>
          <w:spacing w:val="-4"/>
          <w:sz w:val="20"/>
          <w:szCs w:val="20"/>
        </w:rPr>
        <w:t>an</w:t>
      </w:r>
      <w:r w:rsidRPr="00504868">
        <w:rPr>
          <w:rFonts w:cs="Arial"/>
          <w:spacing w:val="-1"/>
          <w:sz w:val="20"/>
          <w:szCs w:val="20"/>
        </w:rPr>
        <w:t>y</w:t>
      </w:r>
      <w:r w:rsidRPr="00504868">
        <w:rPr>
          <w:rFonts w:cs="Arial"/>
          <w:spacing w:val="-4"/>
          <w:sz w:val="20"/>
          <w:szCs w:val="20"/>
        </w:rPr>
        <w:t>'</w:t>
      </w:r>
      <w:r w:rsidRPr="00504868">
        <w:rPr>
          <w:rFonts w:cs="Arial"/>
          <w:sz w:val="20"/>
          <w:szCs w:val="20"/>
        </w:rPr>
        <w:t>s</w:t>
      </w:r>
      <w:r w:rsidRPr="00504868">
        <w:rPr>
          <w:rFonts w:cs="Arial"/>
          <w:spacing w:val="1"/>
          <w:sz w:val="20"/>
          <w:szCs w:val="20"/>
        </w:rPr>
        <w:t xml:space="preserve"> </w:t>
      </w:r>
      <w:r w:rsidRPr="00504868">
        <w:rPr>
          <w:rFonts w:cs="Arial"/>
          <w:spacing w:val="-4"/>
          <w:sz w:val="20"/>
          <w:szCs w:val="20"/>
        </w:rPr>
        <w:t>c</w:t>
      </w:r>
      <w:r w:rsidRPr="00504868">
        <w:rPr>
          <w:rFonts w:cs="Arial"/>
          <w:spacing w:val="-2"/>
          <w:sz w:val="20"/>
          <w:szCs w:val="20"/>
        </w:rPr>
        <w:t>o</w:t>
      </w:r>
      <w:r w:rsidRPr="00504868">
        <w:rPr>
          <w:rFonts w:cs="Arial"/>
          <w:spacing w:val="-4"/>
          <w:sz w:val="20"/>
          <w:szCs w:val="20"/>
        </w:rPr>
        <w:t>m</w:t>
      </w:r>
      <w:r w:rsidRPr="00504868">
        <w:rPr>
          <w:rFonts w:cs="Arial"/>
          <w:spacing w:val="-2"/>
          <w:sz w:val="20"/>
          <w:szCs w:val="20"/>
        </w:rPr>
        <w:t>p</w:t>
      </w:r>
      <w:r w:rsidRPr="00504868">
        <w:rPr>
          <w:rFonts w:cs="Arial"/>
          <w:spacing w:val="-4"/>
          <w:sz w:val="20"/>
          <w:szCs w:val="20"/>
        </w:rPr>
        <w:t>u</w:t>
      </w:r>
      <w:r w:rsidRPr="00504868">
        <w:rPr>
          <w:rFonts w:cs="Arial"/>
          <w:spacing w:val="-2"/>
          <w:sz w:val="20"/>
          <w:szCs w:val="20"/>
        </w:rPr>
        <w:t>t</w:t>
      </w:r>
      <w:r w:rsidRPr="00504868">
        <w:rPr>
          <w:rFonts w:cs="Arial"/>
          <w:spacing w:val="-4"/>
          <w:sz w:val="20"/>
          <w:szCs w:val="20"/>
        </w:rPr>
        <w:t>e</w:t>
      </w:r>
      <w:r w:rsidRPr="00504868">
        <w:rPr>
          <w:rFonts w:cs="Arial"/>
          <w:spacing w:val="-2"/>
          <w:sz w:val="20"/>
          <w:szCs w:val="20"/>
        </w:rPr>
        <w:t>r</w:t>
      </w:r>
      <w:r w:rsidRPr="00504868">
        <w:rPr>
          <w:rFonts w:cs="Arial"/>
          <w:spacing w:val="-3"/>
          <w:sz w:val="20"/>
          <w:szCs w:val="20"/>
        </w:rPr>
        <w:t>s</w:t>
      </w:r>
      <w:r w:rsidRPr="00504868">
        <w:rPr>
          <w:rFonts w:cs="Arial"/>
          <w:sz w:val="20"/>
          <w:szCs w:val="20"/>
        </w:rPr>
        <w:t xml:space="preserve">, </w:t>
      </w:r>
      <w:r w:rsidRPr="00504868">
        <w:rPr>
          <w:rFonts w:cs="Arial"/>
          <w:spacing w:val="-5"/>
          <w:sz w:val="20"/>
          <w:szCs w:val="20"/>
        </w:rPr>
        <w:t>e</w:t>
      </w:r>
      <w:r w:rsidRPr="00504868">
        <w:rPr>
          <w:rFonts w:cs="Arial"/>
          <w:spacing w:val="-4"/>
          <w:sz w:val="20"/>
          <w:szCs w:val="20"/>
        </w:rPr>
        <w:t>-</w:t>
      </w:r>
      <w:r w:rsidRPr="00504868">
        <w:rPr>
          <w:rFonts w:cs="Arial"/>
          <w:spacing w:val="-6"/>
          <w:sz w:val="20"/>
          <w:szCs w:val="20"/>
        </w:rPr>
        <w:t>m</w:t>
      </w:r>
      <w:r w:rsidRPr="00504868">
        <w:rPr>
          <w:rFonts w:cs="Arial"/>
          <w:spacing w:val="-5"/>
          <w:sz w:val="20"/>
          <w:szCs w:val="20"/>
        </w:rPr>
        <w:t>a</w:t>
      </w:r>
      <w:r w:rsidRPr="00504868">
        <w:rPr>
          <w:rFonts w:cs="Arial"/>
          <w:spacing w:val="-4"/>
          <w:sz w:val="20"/>
          <w:szCs w:val="20"/>
        </w:rPr>
        <w:t>i</w:t>
      </w:r>
      <w:r w:rsidRPr="00504868">
        <w:rPr>
          <w:rFonts w:cs="Arial"/>
          <w:sz w:val="20"/>
          <w:szCs w:val="20"/>
        </w:rPr>
        <w:t>l</w:t>
      </w:r>
      <w:r w:rsidRPr="00504868">
        <w:rPr>
          <w:rFonts w:cs="Arial"/>
          <w:spacing w:val="-11"/>
          <w:sz w:val="20"/>
          <w:szCs w:val="20"/>
        </w:rPr>
        <w:t xml:space="preserve"> </w:t>
      </w:r>
      <w:r w:rsidRPr="00504868">
        <w:rPr>
          <w:rFonts w:cs="Arial"/>
          <w:spacing w:val="-9"/>
          <w:sz w:val="20"/>
          <w:szCs w:val="20"/>
        </w:rPr>
        <w:t>a</w:t>
      </w:r>
      <w:r w:rsidRPr="00504868">
        <w:rPr>
          <w:rFonts w:cs="Arial"/>
          <w:spacing w:val="-7"/>
          <w:sz w:val="20"/>
          <w:szCs w:val="20"/>
        </w:rPr>
        <w:t>n</w:t>
      </w:r>
      <w:r w:rsidRPr="00504868">
        <w:rPr>
          <w:rFonts w:cs="Arial"/>
          <w:sz w:val="20"/>
          <w:szCs w:val="20"/>
        </w:rPr>
        <w:t xml:space="preserve">d </w:t>
      </w:r>
      <w:r w:rsidRPr="00504868">
        <w:rPr>
          <w:rFonts w:cs="Arial"/>
          <w:spacing w:val="-3"/>
          <w:sz w:val="20"/>
          <w:szCs w:val="20"/>
        </w:rPr>
        <w:t>Int</w:t>
      </w:r>
      <w:r w:rsidRPr="00504868">
        <w:rPr>
          <w:rFonts w:cs="Arial"/>
          <w:spacing w:val="-5"/>
          <w:sz w:val="20"/>
          <w:szCs w:val="20"/>
        </w:rPr>
        <w:t>e</w:t>
      </w:r>
      <w:r w:rsidRPr="00504868">
        <w:rPr>
          <w:rFonts w:cs="Arial"/>
          <w:spacing w:val="-3"/>
          <w:sz w:val="20"/>
          <w:szCs w:val="20"/>
        </w:rPr>
        <w:t>rn</w:t>
      </w:r>
      <w:r w:rsidRPr="00504868">
        <w:rPr>
          <w:rFonts w:cs="Arial"/>
          <w:spacing w:val="-5"/>
          <w:sz w:val="20"/>
          <w:szCs w:val="20"/>
        </w:rPr>
        <w:t>e</w:t>
      </w:r>
      <w:r w:rsidRPr="00504868">
        <w:rPr>
          <w:rFonts w:cs="Arial"/>
          <w:sz w:val="20"/>
          <w:szCs w:val="20"/>
        </w:rPr>
        <w:t>t</w:t>
      </w:r>
      <w:r w:rsidRPr="00504868">
        <w:rPr>
          <w:rFonts w:cs="Arial"/>
          <w:spacing w:val="1"/>
          <w:sz w:val="20"/>
          <w:szCs w:val="20"/>
        </w:rPr>
        <w:t xml:space="preserve"> </w:t>
      </w:r>
      <w:r w:rsidRPr="00504868">
        <w:rPr>
          <w:rFonts w:cs="Arial"/>
          <w:spacing w:val="-5"/>
          <w:sz w:val="20"/>
          <w:szCs w:val="20"/>
        </w:rPr>
        <w:t>s</w:t>
      </w:r>
      <w:r w:rsidRPr="00504868">
        <w:rPr>
          <w:rFonts w:cs="Arial"/>
          <w:spacing w:val="-2"/>
          <w:sz w:val="20"/>
          <w:szCs w:val="20"/>
        </w:rPr>
        <w:t>y</w:t>
      </w:r>
      <w:r w:rsidRPr="00504868">
        <w:rPr>
          <w:rFonts w:cs="Arial"/>
          <w:spacing w:val="-5"/>
          <w:sz w:val="20"/>
          <w:szCs w:val="20"/>
        </w:rPr>
        <w:t>s</w:t>
      </w:r>
      <w:r w:rsidRPr="00504868">
        <w:rPr>
          <w:rFonts w:cs="Arial"/>
          <w:spacing w:val="-3"/>
          <w:sz w:val="20"/>
          <w:szCs w:val="20"/>
        </w:rPr>
        <w:t>t</w:t>
      </w:r>
      <w:r w:rsidRPr="00504868">
        <w:rPr>
          <w:rFonts w:cs="Arial"/>
          <w:spacing w:val="-5"/>
          <w:sz w:val="20"/>
          <w:szCs w:val="20"/>
        </w:rPr>
        <w:t>em</w:t>
      </w:r>
      <w:r w:rsidRPr="00504868">
        <w:rPr>
          <w:rFonts w:cs="Arial"/>
          <w:sz w:val="20"/>
          <w:szCs w:val="20"/>
        </w:rPr>
        <w:t>s</w:t>
      </w:r>
      <w:r w:rsidRPr="00504868">
        <w:rPr>
          <w:rFonts w:cs="Arial"/>
          <w:spacing w:val="3"/>
          <w:sz w:val="20"/>
          <w:szCs w:val="20"/>
        </w:rPr>
        <w:t xml:space="preserve"> </w:t>
      </w:r>
      <w:r w:rsidRPr="00504868">
        <w:rPr>
          <w:rFonts w:cs="Arial"/>
          <w:spacing w:val="-3"/>
          <w:sz w:val="20"/>
          <w:szCs w:val="20"/>
        </w:rPr>
        <w:t>fo</w:t>
      </w:r>
      <w:r w:rsidRPr="00504868">
        <w:rPr>
          <w:rFonts w:cs="Arial"/>
          <w:sz w:val="20"/>
          <w:szCs w:val="20"/>
        </w:rPr>
        <w:t>r</w:t>
      </w:r>
      <w:r w:rsidRPr="00504868">
        <w:rPr>
          <w:rFonts w:cs="Arial"/>
          <w:spacing w:val="6"/>
          <w:sz w:val="20"/>
          <w:szCs w:val="20"/>
        </w:rPr>
        <w:t xml:space="preserve"> </w:t>
      </w:r>
      <w:r w:rsidRPr="00504868">
        <w:rPr>
          <w:rFonts w:cs="Arial"/>
          <w:spacing w:val="-3"/>
          <w:sz w:val="20"/>
          <w:szCs w:val="20"/>
        </w:rPr>
        <w:t>an</w:t>
      </w:r>
      <w:r w:rsidRPr="00504868">
        <w:rPr>
          <w:rFonts w:cs="Arial"/>
          <w:sz w:val="20"/>
          <w:szCs w:val="20"/>
        </w:rPr>
        <w:t>y</w:t>
      </w:r>
      <w:r w:rsidRPr="00504868">
        <w:rPr>
          <w:rFonts w:cs="Arial"/>
          <w:spacing w:val="7"/>
          <w:sz w:val="20"/>
          <w:szCs w:val="20"/>
        </w:rPr>
        <w:t xml:space="preserve"> </w:t>
      </w:r>
      <w:r w:rsidRPr="00504868">
        <w:rPr>
          <w:rFonts w:cs="Arial"/>
          <w:spacing w:val="-3"/>
          <w:sz w:val="20"/>
          <w:szCs w:val="20"/>
        </w:rPr>
        <w:t>purpos</w:t>
      </w:r>
      <w:r w:rsidRPr="00504868">
        <w:rPr>
          <w:rFonts w:cs="Arial"/>
          <w:sz w:val="20"/>
          <w:szCs w:val="20"/>
        </w:rPr>
        <w:t>e that is</w:t>
      </w:r>
      <w:r>
        <w:rPr>
          <w:rFonts w:cs="Arial"/>
          <w:sz w:val="20"/>
          <w:szCs w:val="20"/>
        </w:rPr>
        <w:t xml:space="preserve"> potentially</w:t>
      </w:r>
      <w:r w:rsidRPr="00504868">
        <w:rPr>
          <w:rFonts w:cs="Arial"/>
          <w:sz w:val="20"/>
          <w:szCs w:val="20"/>
        </w:rPr>
        <w:t xml:space="preserve"> damaging to the company.</w:t>
      </w:r>
    </w:p>
    <w:p w14:paraId="70FCCDA4" w14:textId="6D8D8E56" w:rsidR="0003446B" w:rsidRPr="00504868" w:rsidRDefault="000C114E" w:rsidP="0003446B">
      <w:pPr>
        <w:spacing w:after="120"/>
        <w:rPr>
          <w:rFonts w:cs="Arial"/>
          <w:sz w:val="20"/>
          <w:szCs w:val="20"/>
        </w:rPr>
      </w:pPr>
      <w:r>
        <w:rPr>
          <w:rFonts w:cs="Arial"/>
          <w:sz w:val="20"/>
          <w:szCs w:val="20"/>
        </w:rPr>
        <w:t>Definiti</w:t>
      </w:r>
      <w:r w:rsidRPr="00504868">
        <w:rPr>
          <w:rFonts w:cs="Arial"/>
          <w:sz w:val="20"/>
          <w:szCs w:val="20"/>
        </w:rPr>
        <w:t xml:space="preserve"> owns the rights to all data and files in any computer, network, or other information systems used in the Company and to all data and files sent or received using any company system or using the Company’s access to any network, to the extent that such rights are not superseded by applicable law relating to intellectual property.</w:t>
      </w:r>
      <w:r w:rsidR="00E50E04">
        <w:rPr>
          <w:rFonts w:cs="Arial"/>
          <w:sz w:val="20"/>
          <w:szCs w:val="20"/>
        </w:rPr>
        <w:t xml:space="preserve"> </w:t>
      </w:r>
      <w:r w:rsidRPr="00504868">
        <w:rPr>
          <w:rFonts w:cs="Arial"/>
          <w:sz w:val="20"/>
          <w:szCs w:val="20"/>
        </w:rPr>
        <w:t>All voicemail, email</w:t>
      </w:r>
      <w:r>
        <w:rPr>
          <w:rFonts w:cs="Arial"/>
          <w:sz w:val="20"/>
          <w:szCs w:val="20"/>
        </w:rPr>
        <w:t>,</w:t>
      </w:r>
      <w:r w:rsidRPr="00504868">
        <w:rPr>
          <w:rFonts w:cs="Arial"/>
          <w:sz w:val="20"/>
          <w:szCs w:val="20"/>
        </w:rPr>
        <w:t xml:space="preserve"> and passwords are available to the Company. The Company reserves the right to search and/or monitor all Company communications</w:t>
      </w:r>
      <w:r>
        <w:rPr>
          <w:rFonts w:cs="Arial"/>
          <w:sz w:val="20"/>
          <w:szCs w:val="20"/>
        </w:rPr>
        <w:t>,</w:t>
      </w:r>
      <w:r w:rsidRPr="00504868">
        <w:rPr>
          <w:rFonts w:cs="Arial"/>
          <w:sz w:val="20"/>
          <w:szCs w:val="20"/>
        </w:rPr>
        <w:t xml:space="preserve"> systems</w:t>
      </w:r>
      <w:r>
        <w:rPr>
          <w:rFonts w:cs="Arial"/>
          <w:sz w:val="20"/>
          <w:szCs w:val="20"/>
        </w:rPr>
        <w:t>,</w:t>
      </w:r>
      <w:r w:rsidRPr="00504868">
        <w:rPr>
          <w:rFonts w:cs="Arial"/>
          <w:sz w:val="20"/>
          <w:szCs w:val="20"/>
        </w:rPr>
        <w:t xml:space="preserve"> and hardware and the transmissions which occur within these systems, without advance notice and consistent with applicable state and federal laws. </w:t>
      </w:r>
      <w:r w:rsidRPr="00504868">
        <w:rPr>
          <w:rFonts w:cs="Arial"/>
          <w:sz w:val="20"/>
          <w:szCs w:val="20"/>
          <w:u w:val="single"/>
        </w:rPr>
        <w:t>Employees should have no expectation of privacy</w:t>
      </w:r>
      <w:r>
        <w:rPr>
          <w:rFonts w:cs="Arial"/>
          <w:sz w:val="20"/>
          <w:szCs w:val="20"/>
          <w:u w:val="single"/>
        </w:rPr>
        <w:t xml:space="preserve"> with respect to </w:t>
      </w:r>
      <w:r w:rsidRPr="00720A1A">
        <w:rPr>
          <w:sz w:val="20"/>
          <w:u w:val="single"/>
        </w:rPr>
        <w:t>Company Information Resources</w:t>
      </w:r>
      <w:r w:rsidRPr="00504868">
        <w:rPr>
          <w:rFonts w:cs="Arial"/>
          <w:sz w:val="20"/>
          <w:szCs w:val="20"/>
        </w:rPr>
        <w:t xml:space="preserve">. </w:t>
      </w:r>
    </w:p>
    <w:p w14:paraId="2D69F58E" w14:textId="53129C79" w:rsidR="0003446B" w:rsidRDefault="009B5211" w:rsidP="005B65CC">
      <w:pPr>
        <w:pStyle w:val="Heading2"/>
      </w:pPr>
      <w:bookmarkStart w:id="221" w:name="_Toc256000061"/>
      <w:bookmarkStart w:id="222" w:name="_Toc5699431"/>
      <w:bookmarkStart w:id="223" w:name="_Toc30770354"/>
      <w:bookmarkStart w:id="224" w:name="_Toc60749604"/>
      <w:bookmarkStart w:id="225" w:name="_Toc127532269"/>
      <w:bookmarkStart w:id="226" w:name="_Hlk117872651"/>
      <w:bookmarkEnd w:id="220"/>
      <w:r>
        <w:t>Employee</w:t>
      </w:r>
      <w:r w:rsidRPr="00B964CF">
        <w:t xml:space="preserve"> Use of Equipment</w:t>
      </w:r>
      <w:bookmarkEnd w:id="221"/>
      <w:bookmarkEnd w:id="222"/>
      <w:bookmarkEnd w:id="223"/>
      <w:bookmarkEnd w:id="224"/>
      <w:bookmarkEnd w:id="225"/>
    </w:p>
    <w:p w14:paraId="317EE3AC" w14:textId="7E54908C" w:rsidR="000C5930" w:rsidRPr="003C6B7B" w:rsidRDefault="009B5211" w:rsidP="006C3DD9">
      <w:pPr>
        <w:rPr>
          <w:rFonts w:ascii="Calibri" w:hAnsi="Calibri"/>
          <w:sz w:val="20"/>
          <w:szCs w:val="20"/>
        </w:rPr>
      </w:pPr>
      <w:r w:rsidRPr="002B759B">
        <w:rPr>
          <w:sz w:val="20"/>
          <w:szCs w:val="20"/>
        </w:rPr>
        <w:t>Company Information Resources are provided to facilitate company business and should not be used for personal use.</w:t>
      </w:r>
    </w:p>
    <w:p w14:paraId="6BF10689" w14:textId="6D9D1C06" w:rsidR="00416B3E" w:rsidRDefault="009B5211" w:rsidP="005B65CC">
      <w:pPr>
        <w:pStyle w:val="Heading2"/>
      </w:pPr>
      <w:bookmarkStart w:id="227" w:name="_Toc256000062"/>
      <w:bookmarkStart w:id="228" w:name="_Toc127532270"/>
      <w:r>
        <w:t>Approved Software, Applications, Programs</w:t>
      </w:r>
      <w:bookmarkEnd w:id="227"/>
      <w:bookmarkEnd w:id="228"/>
    </w:p>
    <w:p w14:paraId="1CA87CB0" w14:textId="6962073C" w:rsidR="00020A1F" w:rsidRPr="003C6B7B" w:rsidRDefault="009B5211" w:rsidP="00416B3E">
      <w:pPr>
        <w:rPr>
          <w:sz w:val="20"/>
          <w:szCs w:val="20"/>
        </w:rPr>
      </w:pPr>
      <w:r w:rsidRPr="002B759B">
        <w:rPr>
          <w:sz w:val="20"/>
          <w:szCs w:val="20"/>
        </w:rPr>
        <w:t>Employees should not download, install, or run any programs on any Company Information Resource that are not specifically approved by IT.</w:t>
      </w:r>
    </w:p>
    <w:p w14:paraId="06C41A8C" w14:textId="69804C95" w:rsidR="00020A1F" w:rsidRDefault="009B5211" w:rsidP="005B65CC">
      <w:pPr>
        <w:pStyle w:val="Heading2"/>
        <w:rPr>
          <w:rFonts w:ascii="Calibri Light" w:hAnsi="Calibri Light" w:cs="Calibri Light"/>
          <w:sz w:val="26"/>
        </w:rPr>
      </w:pPr>
      <w:bookmarkStart w:id="229" w:name="_Toc256000063"/>
      <w:bookmarkStart w:id="230" w:name="_Toc127532271"/>
      <w:r>
        <w:t>Maintaining Access to Data</w:t>
      </w:r>
      <w:bookmarkEnd w:id="229"/>
      <w:bookmarkEnd w:id="230"/>
    </w:p>
    <w:p w14:paraId="73379634" w14:textId="5D23BC19" w:rsidR="00416B3E" w:rsidRPr="003C6B7B" w:rsidRDefault="009B5211" w:rsidP="00416B3E">
      <w:pPr>
        <w:rPr>
          <w:rFonts w:ascii="Calibri" w:eastAsiaTheme="minorHAnsi" w:hAnsi="Calibri" w:cs="Calibri"/>
          <w:sz w:val="20"/>
          <w:szCs w:val="20"/>
        </w:rPr>
      </w:pPr>
      <w:r w:rsidRPr="002B759B">
        <w:rPr>
          <w:sz w:val="20"/>
          <w:szCs w:val="20"/>
        </w:rPr>
        <w:t xml:space="preserve">No Company data should be made inaccessible via removal of that data from </w:t>
      </w:r>
      <w:r>
        <w:rPr>
          <w:rFonts w:cs="Arial"/>
          <w:sz w:val="20"/>
          <w:szCs w:val="20"/>
        </w:rPr>
        <w:t xml:space="preserve">Company Information Resources or other </w:t>
      </w:r>
      <w:r w:rsidRPr="002B759B">
        <w:rPr>
          <w:sz w:val="20"/>
          <w:szCs w:val="20"/>
        </w:rPr>
        <w:t>Company IT systems or by use of encryption. Encryption should be managed in a manner that allows designated Company employees to promptly access all data.</w:t>
      </w:r>
    </w:p>
    <w:p w14:paraId="368A4B7E" w14:textId="3B2B4BF5" w:rsidR="00733C47" w:rsidRDefault="009B5211" w:rsidP="005B65CC">
      <w:pPr>
        <w:pStyle w:val="Heading2"/>
        <w:rPr>
          <w:rFonts w:ascii="Calibri Light" w:hAnsi="Calibri Light" w:cs="Calibri Light"/>
          <w:sz w:val="26"/>
        </w:rPr>
      </w:pPr>
      <w:bookmarkStart w:id="231" w:name="_Toc256000064"/>
      <w:bookmarkStart w:id="232" w:name="_Toc127532272"/>
      <w:r>
        <w:t>Access Management</w:t>
      </w:r>
      <w:bookmarkEnd w:id="231"/>
      <w:bookmarkEnd w:id="232"/>
    </w:p>
    <w:p w14:paraId="727EEB53" w14:textId="77777777" w:rsidR="00733C47" w:rsidRPr="005C1664" w:rsidRDefault="009B5211" w:rsidP="00A33E17">
      <w:pPr>
        <w:pStyle w:val="ListParagraph"/>
        <w:numPr>
          <w:ilvl w:val="0"/>
          <w:numId w:val="48"/>
        </w:numPr>
      </w:pPr>
      <w:r w:rsidRPr="005C1664">
        <w:t>Access to information is based on a policy of least privilege, meaning that all employees should have the least amount of access required to perform their job function.</w:t>
      </w:r>
    </w:p>
    <w:p w14:paraId="0A16C518" w14:textId="77777777" w:rsidR="00733C47" w:rsidRPr="005C1664" w:rsidRDefault="009B5211" w:rsidP="00A33E17">
      <w:pPr>
        <w:pStyle w:val="ListParagraph"/>
        <w:numPr>
          <w:ilvl w:val="0"/>
          <w:numId w:val="48"/>
        </w:numPr>
      </w:pPr>
      <w:r w:rsidRPr="005C1664">
        <w:t>Employees should not attempt to access any data or programs contained on Company systems for which they do not have authorization or explicit consent.</w:t>
      </w:r>
    </w:p>
    <w:p w14:paraId="110F9F0C" w14:textId="19F40A72" w:rsidR="00733C47" w:rsidRPr="005C1664" w:rsidRDefault="009B5211" w:rsidP="00A33E17">
      <w:pPr>
        <w:pStyle w:val="ListParagraph"/>
        <w:numPr>
          <w:ilvl w:val="0"/>
          <w:numId w:val="48"/>
        </w:numPr>
      </w:pPr>
      <w:r w:rsidRPr="005C1664">
        <w:t>Employees should not divulge any access information to anyone not specifically authorized to receive such information, including IT support employees.</w:t>
      </w:r>
      <w:bookmarkEnd w:id="226"/>
    </w:p>
    <w:p w14:paraId="1F554862" w14:textId="52A354C7" w:rsidR="00733C47" w:rsidRDefault="009B5211" w:rsidP="005B65CC">
      <w:pPr>
        <w:pStyle w:val="Heading2"/>
        <w:rPr>
          <w:rFonts w:ascii="Calibri Light" w:hAnsi="Calibri Light" w:cs="Calibri Light"/>
          <w:sz w:val="26"/>
        </w:rPr>
      </w:pPr>
      <w:bookmarkStart w:id="233" w:name="_Toc256000065"/>
      <w:bookmarkStart w:id="234" w:name="_Toc127532273"/>
      <w:r>
        <w:t>Email and Electronic Communication</w:t>
      </w:r>
      <w:bookmarkEnd w:id="233"/>
      <w:bookmarkEnd w:id="234"/>
    </w:p>
    <w:p w14:paraId="25C693D9" w14:textId="77777777" w:rsidR="00733C47" w:rsidRPr="005C1664" w:rsidRDefault="009B5211" w:rsidP="00A33E17">
      <w:pPr>
        <w:pStyle w:val="ListParagraph"/>
        <w:numPr>
          <w:ilvl w:val="0"/>
          <w:numId w:val="49"/>
        </w:numPr>
      </w:pPr>
      <w:r w:rsidRPr="002B759B">
        <w:t>Auto-</w:t>
      </w:r>
      <w:r w:rsidRPr="005C1664">
        <w:t>forwarding electronic messages outside the Company internal systems is prohibited.</w:t>
      </w:r>
    </w:p>
    <w:p w14:paraId="4E22A0CE" w14:textId="77777777" w:rsidR="00733C47" w:rsidRPr="005C1664" w:rsidRDefault="009B5211" w:rsidP="00A33E17">
      <w:pPr>
        <w:pStyle w:val="ListParagraph"/>
        <w:numPr>
          <w:ilvl w:val="0"/>
          <w:numId w:val="49"/>
        </w:numPr>
      </w:pPr>
      <w:r w:rsidRPr="005C1664">
        <w:t>Accounts must not be shared without prior authorization from Company IT, with the exception of calendars and related calendaring functions.</w:t>
      </w:r>
    </w:p>
    <w:p w14:paraId="217FE8C9" w14:textId="77777777" w:rsidR="00733C47" w:rsidRPr="005C1664" w:rsidRDefault="009B5211" w:rsidP="00A33E17">
      <w:pPr>
        <w:pStyle w:val="ListParagraph"/>
        <w:numPr>
          <w:ilvl w:val="0"/>
          <w:numId w:val="49"/>
        </w:numPr>
      </w:pPr>
      <w:r w:rsidRPr="005C1664">
        <w:t>Employees should not use personal email accounts to conduct Company business.</w:t>
      </w:r>
    </w:p>
    <w:p w14:paraId="43123AB7" w14:textId="5C96104F" w:rsidR="00733C47" w:rsidRPr="005C1664" w:rsidRDefault="009B5211" w:rsidP="00A33E17">
      <w:pPr>
        <w:pStyle w:val="ListParagraph"/>
        <w:numPr>
          <w:ilvl w:val="0"/>
          <w:numId w:val="49"/>
        </w:numPr>
      </w:pPr>
      <w:r w:rsidRPr="005C1664">
        <w:t>Company email should not be used for personal use.</w:t>
      </w:r>
      <w:r w:rsidR="00E50E04" w:rsidRPr="005C1664">
        <w:t xml:space="preserve"> </w:t>
      </w:r>
      <w:r w:rsidRPr="005C1664">
        <w:t>Company email is always subject to search by the Company.</w:t>
      </w:r>
    </w:p>
    <w:p w14:paraId="2D635433" w14:textId="77777777" w:rsidR="00733C47" w:rsidRPr="005C1664" w:rsidRDefault="009B5211" w:rsidP="00A33E17">
      <w:pPr>
        <w:pStyle w:val="ListParagraph"/>
        <w:numPr>
          <w:ilvl w:val="0"/>
          <w:numId w:val="49"/>
        </w:numPr>
      </w:pPr>
      <w:r w:rsidRPr="005C1664">
        <w:t>Employees should only send confidential information and/or personally identifiable information (PII) using approved secure electronic messaging solutions.</w:t>
      </w:r>
    </w:p>
    <w:p w14:paraId="1F16AF46" w14:textId="68FF9485" w:rsidR="000C5930" w:rsidRPr="005C1664" w:rsidRDefault="009B5211" w:rsidP="00A33E17">
      <w:pPr>
        <w:pStyle w:val="ListParagraph"/>
        <w:numPr>
          <w:ilvl w:val="0"/>
          <w:numId w:val="49"/>
        </w:numPr>
      </w:pPr>
      <w:r w:rsidRPr="005C1664">
        <w:t>Employees should use caution when clicking links, or opening attachments included in electronic communications.</w:t>
      </w:r>
    </w:p>
    <w:p w14:paraId="444ECA0D" w14:textId="34C82B57" w:rsidR="00130EF2" w:rsidRPr="00B964CF" w:rsidRDefault="009B5211" w:rsidP="005B65CC">
      <w:pPr>
        <w:pStyle w:val="Heading2"/>
        <w:rPr>
          <w:bCs/>
        </w:rPr>
      </w:pPr>
      <w:bookmarkStart w:id="235" w:name="_Toc256000073"/>
      <w:bookmarkStart w:id="236" w:name="_Toc60749605"/>
      <w:bookmarkStart w:id="237" w:name="_Toc127532274"/>
      <w:r w:rsidRPr="00B964CF">
        <w:lastRenderedPageBreak/>
        <w:t>Information Security</w:t>
      </w:r>
      <w:bookmarkEnd w:id="235"/>
      <w:bookmarkEnd w:id="236"/>
      <w:bookmarkEnd w:id="237"/>
      <w:r w:rsidRPr="00B964CF">
        <w:t xml:space="preserve"> </w:t>
      </w:r>
    </w:p>
    <w:p w14:paraId="1DAA225A" w14:textId="77777777" w:rsidR="00130EF2" w:rsidRPr="00504868" w:rsidRDefault="009B5211" w:rsidP="00130EF2">
      <w:pPr>
        <w:rPr>
          <w:rFonts w:cs="Arial"/>
          <w:sz w:val="20"/>
          <w:szCs w:val="20"/>
        </w:rPr>
      </w:pPr>
      <w:bookmarkStart w:id="238" w:name="_Toc5699432"/>
      <w:r w:rsidRPr="00504868">
        <w:rPr>
          <w:rFonts w:cs="Arial"/>
          <w:sz w:val="20"/>
          <w:szCs w:val="20"/>
        </w:rPr>
        <w:t>All employees will participate in mandatory security awareness training on a periodic basis.</w:t>
      </w:r>
    </w:p>
    <w:p w14:paraId="22F49111" w14:textId="77777777" w:rsidR="00130EF2" w:rsidRPr="00504868" w:rsidRDefault="009B5211" w:rsidP="00AF607F">
      <w:pPr>
        <w:pStyle w:val="ListParagraph"/>
        <w:ind w:left="0"/>
      </w:pPr>
      <w:r>
        <w:t>Employees</w:t>
      </w:r>
      <w:r w:rsidRPr="00504868">
        <w:t xml:space="preserve"> are expected to utilize a ‘clean desk’ policy, removing any information from the workspace and placing it in locked drawers when not in use. This helps protect our customers’ sensitive information.</w:t>
      </w:r>
    </w:p>
    <w:p w14:paraId="1B6DFFC3" w14:textId="77777777" w:rsidR="00130EF2" w:rsidRPr="00504868" w:rsidRDefault="009B5211" w:rsidP="00130EF2">
      <w:pPr>
        <w:rPr>
          <w:rFonts w:cs="Arial"/>
          <w:sz w:val="20"/>
          <w:szCs w:val="20"/>
        </w:rPr>
      </w:pPr>
      <w:r w:rsidRPr="00504868">
        <w:rPr>
          <w:rFonts w:cs="Arial"/>
          <w:sz w:val="20"/>
          <w:szCs w:val="20"/>
        </w:rPr>
        <w:t>Employees acknowledge understanding of the Company’s information security classifications as outlined below:</w:t>
      </w:r>
    </w:p>
    <w:tbl>
      <w:tblPr>
        <w:tblW w:w="0" w:type="auto"/>
        <w:tblCellMar>
          <w:left w:w="0" w:type="dxa"/>
          <w:right w:w="0" w:type="dxa"/>
        </w:tblCellMar>
        <w:tblLook w:val="04A0" w:firstRow="1" w:lastRow="0" w:firstColumn="1" w:lastColumn="0" w:noHBand="0" w:noVBand="1"/>
      </w:tblPr>
      <w:tblGrid>
        <w:gridCol w:w="1794"/>
        <w:gridCol w:w="4046"/>
        <w:gridCol w:w="3500"/>
      </w:tblGrid>
      <w:tr w:rsidR="006F7D69" w14:paraId="69E03B21" w14:textId="77777777" w:rsidTr="006C7078">
        <w:trPr>
          <w:trHeight w:val="432"/>
        </w:trPr>
        <w:tc>
          <w:tcPr>
            <w:tcW w:w="179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F9935C" w14:textId="77777777" w:rsidR="00130EF2" w:rsidRPr="00504868" w:rsidRDefault="009B5211" w:rsidP="007056BE">
            <w:pPr>
              <w:rPr>
                <w:rFonts w:cs="Arial"/>
                <w:b/>
                <w:bCs/>
                <w:sz w:val="20"/>
                <w:szCs w:val="20"/>
              </w:rPr>
            </w:pPr>
            <w:r w:rsidRPr="00504868">
              <w:rPr>
                <w:rFonts w:cs="Arial"/>
                <w:b/>
                <w:bCs/>
                <w:sz w:val="20"/>
                <w:szCs w:val="20"/>
              </w:rPr>
              <w:t>Security Level</w:t>
            </w:r>
          </w:p>
        </w:tc>
        <w:tc>
          <w:tcPr>
            <w:tcW w:w="40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297211D" w14:textId="77777777" w:rsidR="00130EF2" w:rsidRPr="00504868" w:rsidRDefault="009B5211" w:rsidP="007056BE">
            <w:pPr>
              <w:rPr>
                <w:rFonts w:cs="Arial"/>
                <w:b/>
                <w:bCs/>
                <w:sz w:val="20"/>
                <w:szCs w:val="20"/>
              </w:rPr>
            </w:pPr>
            <w:r w:rsidRPr="00504868">
              <w:rPr>
                <w:rFonts w:cs="Arial"/>
                <w:b/>
                <w:bCs/>
                <w:color w:val="000000"/>
                <w:sz w:val="20"/>
                <w:szCs w:val="20"/>
              </w:rPr>
              <w:t>Definition</w:t>
            </w:r>
          </w:p>
        </w:tc>
        <w:tc>
          <w:tcPr>
            <w:tcW w:w="350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ADE3691" w14:textId="77777777" w:rsidR="00130EF2" w:rsidRPr="00504868" w:rsidRDefault="009B5211" w:rsidP="007056BE">
            <w:pPr>
              <w:rPr>
                <w:rFonts w:cs="Arial"/>
                <w:b/>
                <w:bCs/>
                <w:sz w:val="20"/>
                <w:szCs w:val="20"/>
              </w:rPr>
            </w:pPr>
            <w:r w:rsidRPr="00504868">
              <w:rPr>
                <w:rFonts w:cs="Arial"/>
                <w:b/>
                <w:bCs/>
                <w:color w:val="000000"/>
                <w:sz w:val="20"/>
                <w:szCs w:val="20"/>
              </w:rPr>
              <w:t>Examples</w:t>
            </w:r>
          </w:p>
        </w:tc>
      </w:tr>
      <w:tr w:rsidR="006F7D69" w14:paraId="380A084E" w14:textId="77777777" w:rsidTr="006C7078">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954E7" w14:textId="77777777" w:rsidR="00130EF2" w:rsidRPr="00504868" w:rsidRDefault="009B5211" w:rsidP="00065929">
            <w:pPr>
              <w:pStyle w:val="ListParagraph"/>
              <w:numPr>
                <w:ilvl w:val="0"/>
                <w:numId w:val="6"/>
              </w:numPr>
              <w:autoSpaceDE w:val="0"/>
              <w:autoSpaceDN w:val="0"/>
              <w:spacing w:after="0" w:line="240" w:lineRule="auto"/>
              <w:rPr>
                <w:rFonts w:eastAsia="Times New Roman" w:cs="Arial"/>
                <w:sz w:val="20"/>
                <w:szCs w:val="20"/>
              </w:rPr>
            </w:pPr>
            <w:r w:rsidRPr="00504868">
              <w:rPr>
                <w:rFonts w:eastAsia="Times New Roman" w:cs="Arial"/>
                <w:sz w:val="20"/>
                <w:szCs w:val="20"/>
              </w:rPr>
              <w:t>Restricted</w:t>
            </w:r>
          </w:p>
        </w:tc>
        <w:tc>
          <w:tcPr>
            <w:tcW w:w="4046" w:type="dxa"/>
            <w:tcBorders>
              <w:top w:val="nil"/>
              <w:left w:val="nil"/>
              <w:bottom w:val="single" w:sz="8" w:space="0" w:color="auto"/>
              <w:right w:val="single" w:sz="8" w:space="0" w:color="auto"/>
            </w:tcBorders>
            <w:tcMar>
              <w:top w:w="0" w:type="dxa"/>
              <w:left w:w="108" w:type="dxa"/>
              <w:bottom w:w="0" w:type="dxa"/>
              <w:right w:w="108" w:type="dxa"/>
            </w:tcMar>
            <w:hideMark/>
          </w:tcPr>
          <w:p w14:paraId="4A4AFBAF" w14:textId="77777777" w:rsidR="00130EF2" w:rsidRPr="00504868" w:rsidRDefault="009B5211" w:rsidP="007056BE">
            <w:pPr>
              <w:rPr>
                <w:rFonts w:cs="Arial"/>
                <w:sz w:val="20"/>
                <w:szCs w:val="20"/>
              </w:rPr>
            </w:pPr>
            <w:r w:rsidRPr="00504868">
              <w:rPr>
                <w:rFonts w:cs="Arial"/>
                <w:sz w:val="20"/>
                <w:szCs w:val="20"/>
              </w:rPr>
              <w:t>Sensitive business data that if disclosed to unauthorized persons can harm the Company, its customers, partners or employees. Loss of confidential information may also lead to regulatory issues.</w:t>
            </w:r>
          </w:p>
        </w:tc>
        <w:tc>
          <w:tcPr>
            <w:tcW w:w="3500" w:type="dxa"/>
            <w:tcBorders>
              <w:top w:val="nil"/>
              <w:left w:val="nil"/>
              <w:bottom w:val="single" w:sz="8" w:space="0" w:color="auto"/>
              <w:right w:val="single" w:sz="8" w:space="0" w:color="auto"/>
            </w:tcBorders>
            <w:tcMar>
              <w:top w:w="0" w:type="dxa"/>
              <w:left w:w="108" w:type="dxa"/>
              <w:bottom w:w="0" w:type="dxa"/>
              <w:right w:w="108" w:type="dxa"/>
            </w:tcMar>
            <w:hideMark/>
          </w:tcPr>
          <w:p w14:paraId="39A63347" w14:textId="77777777" w:rsidR="00130EF2" w:rsidRPr="00504868" w:rsidRDefault="009B5211" w:rsidP="007056BE">
            <w:pPr>
              <w:rPr>
                <w:rFonts w:cs="Arial"/>
                <w:sz w:val="20"/>
                <w:szCs w:val="20"/>
              </w:rPr>
            </w:pPr>
            <w:r w:rsidRPr="00504868">
              <w:rPr>
                <w:rFonts w:cs="Arial"/>
                <w:sz w:val="20"/>
                <w:szCs w:val="20"/>
              </w:rPr>
              <w:t>Client or Employee Personally identifiable information (PII), payroll information, acquisition due diligence.</w:t>
            </w:r>
          </w:p>
        </w:tc>
      </w:tr>
      <w:tr w:rsidR="006F7D69" w14:paraId="426E3DDA" w14:textId="77777777" w:rsidTr="006C7078">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ED662F" w14:textId="77777777" w:rsidR="00130EF2" w:rsidRPr="00504868" w:rsidRDefault="009B5211" w:rsidP="00065929">
            <w:pPr>
              <w:pStyle w:val="ListParagraph"/>
              <w:numPr>
                <w:ilvl w:val="0"/>
                <w:numId w:val="6"/>
              </w:numPr>
              <w:autoSpaceDE w:val="0"/>
              <w:autoSpaceDN w:val="0"/>
              <w:spacing w:after="0" w:line="240" w:lineRule="auto"/>
              <w:rPr>
                <w:rFonts w:eastAsia="Times New Roman" w:cs="Arial"/>
                <w:sz w:val="20"/>
                <w:szCs w:val="20"/>
              </w:rPr>
            </w:pPr>
            <w:r w:rsidRPr="00504868">
              <w:rPr>
                <w:rFonts w:eastAsia="Times New Roman" w:cs="Arial"/>
                <w:sz w:val="20"/>
                <w:szCs w:val="20"/>
              </w:rPr>
              <w:t>Internal</w:t>
            </w:r>
          </w:p>
        </w:tc>
        <w:tc>
          <w:tcPr>
            <w:tcW w:w="4046" w:type="dxa"/>
            <w:tcBorders>
              <w:top w:val="nil"/>
              <w:left w:val="nil"/>
              <w:bottom w:val="single" w:sz="8" w:space="0" w:color="auto"/>
              <w:right w:val="single" w:sz="8" w:space="0" w:color="auto"/>
            </w:tcBorders>
            <w:tcMar>
              <w:top w:w="0" w:type="dxa"/>
              <w:left w:w="108" w:type="dxa"/>
              <w:bottom w:w="0" w:type="dxa"/>
              <w:right w:w="108" w:type="dxa"/>
            </w:tcMar>
            <w:hideMark/>
          </w:tcPr>
          <w:p w14:paraId="75760EB5" w14:textId="77777777" w:rsidR="00130EF2" w:rsidRPr="00504868" w:rsidRDefault="009B5211" w:rsidP="007056BE">
            <w:pPr>
              <w:rPr>
                <w:rFonts w:cs="Arial"/>
                <w:sz w:val="20"/>
                <w:szCs w:val="20"/>
              </w:rPr>
            </w:pPr>
            <w:r w:rsidRPr="00504868">
              <w:rPr>
                <w:rFonts w:cs="Arial"/>
                <w:sz w:val="20"/>
                <w:szCs w:val="20"/>
              </w:rPr>
              <w:t>Information that can only be circulated internally. Unauthorized disclosure can lead to loss of competitive advantage.</w:t>
            </w:r>
          </w:p>
        </w:tc>
        <w:tc>
          <w:tcPr>
            <w:tcW w:w="3500" w:type="dxa"/>
            <w:tcBorders>
              <w:top w:val="nil"/>
              <w:left w:val="nil"/>
              <w:bottom w:val="single" w:sz="8" w:space="0" w:color="auto"/>
              <w:right w:val="single" w:sz="8" w:space="0" w:color="auto"/>
            </w:tcBorders>
            <w:tcMar>
              <w:top w:w="0" w:type="dxa"/>
              <w:left w:w="108" w:type="dxa"/>
              <w:bottom w:w="0" w:type="dxa"/>
              <w:right w:w="108" w:type="dxa"/>
            </w:tcMar>
            <w:hideMark/>
          </w:tcPr>
          <w:p w14:paraId="4D1F3CD9" w14:textId="77777777" w:rsidR="00130EF2" w:rsidRPr="00504868" w:rsidRDefault="009B5211" w:rsidP="007056BE">
            <w:pPr>
              <w:rPr>
                <w:rFonts w:cs="Arial"/>
                <w:sz w:val="20"/>
                <w:szCs w:val="20"/>
              </w:rPr>
            </w:pPr>
            <w:r w:rsidRPr="00504868">
              <w:rPr>
                <w:rFonts w:cs="Arial"/>
                <w:sz w:val="20"/>
                <w:szCs w:val="20"/>
              </w:rPr>
              <w:t>Client lists, organizational charts, project documents, internal emails.</w:t>
            </w:r>
          </w:p>
        </w:tc>
      </w:tr>
      <w:tr w:rsidR="006F7D69" w14:paraId="1BC7B796" w14:textId="77777777" w:rsidTr="006C7078">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47B90D" w14:textId="77777777" w:rsidR="00130EF2" w:rsidRPr="00504868" w:rsidRDefault="009B5211" w:rsidP="00065929">
            <w:pPr>
              <w:pStyle w:val="ListParagraph"/>
              <w:numPr>
                <w:ilvl w:val="0"/>
                <w:numId w:val="6"/>
              </w:numPr>
              <w:autoSpaceDE w:val="0"/>
              <w:autoSpaceDN w:val="0"/>
              <w:spacing w:after="0" w:line="240" w:lineRule="auto"/>
              <w:rPr>
                <w:rFonts w:eastAsia="Times New Roman" w:cs="Arial"/>
                <w:sz w:val="20"/>
                <w:szCs w:val="20"/>
              </w:rPr>
            </w:pPr>
            <w:r w:rsidRPr="00504868">
              <w:rPr>
                <w:rFonts w:eastAsia="Times New Roman" w:cs="Arial"/>
                <w:sz w:val="20"/>
                <w:szCs w:val="20"/>
              </w:rPr>
              <w:t>Public</w:t>
            </w:r>
          </w:p>
        </w:tc>
        <w:tc>
          <w:tcPr>
            <w:tcW w:w="4046" w:type="dxa"/>
            <w:tcBorders>
              <w:top w:val="nil"/>
              <w:left w:val="nil"/>
              <w:bottom w:val="single" w:sz="8" w:space="0" w:color="auto"/>
              <w:right w:val="single" w:sz="8" w:space="0" w:color="auto"/>
            </w:tcBorders>
            <w:tcMar>
              <w:top w:w="0" w:type="dxa"/>
              <w:left w:w="108" w:type="dxa"/>
              <w:bottom w:w="0" w:type="dxa"/>
              <w:right w:w="108" w:type="dxa"/>
            </w:tcMar>
            <w:hideMark/>
          </w:tcPr>
          <w:p w14:paraId="4C92EDEE" w14:textId="77777777" w:rsidR="00130EF2" w:rsidRPr="00504868" w:rsidRDefault="009B5211" w:rsidP="007056BE">
            <w:pPr>
              <w:rPr>
                <w:rFonts w:cs="Arial"/>
                <w:sz w:val="20"/>
                <w:szCs w:val="20"/>
              </w:rPr>
            </w:pPr>
            <w:r w:rsidRPr="00504868">
              <w:rPr>
                <w:rFonts w:cs="Arial"/>
                <w:sz w:val="20"/>
                <w:szCs w:val="20"/>
              </w:rPr>
              <w:t>Business data that is freely available to the public and that cannot be leveraged to cause any financial or market share loss, brand damage, or detriment to the Company’s clients, partners or employees.</w:t>
            </w:r>
          </w:p>
        </w:tc>
        <w:tc>
          <w:tcPr>
            <w:tcW w:w="3500" w:type="dxa"/>
            <w:tcBorders>
              <w:top w:val="nil"/>
              <w:left w:val="nil"/>
              <w:bottom w:val="single" w:sz="8" w:space="0" w:color="auto"/>
              <w:right w:val="single" w:sz="8" w:space="0" w:color="auto"/>
            </w:tcBorders>
            <w:tcMar>
              <w:top w:w="0" w:type="dxa"/>
              <w:left w:w="108" w:type="dxa"/>
              <w:bottom w:w="0" w:type="dxa"/>
              <w:right w:w="108" w:type="dxa"/>
            </w:tcMar>
            <w:hideMark/>
          </w:tcPr>
          <w:p w14:paraId="3BBEA4DE" w14:textId="77777777" w:rsidR="00130EF2" w:rsidRPr="00504868" w:rsidRDefault="009B5211" w:rsidP="007056BE">
            <w:pPr>
              <w:rPr>
                <w:rFonts w:cs="Arial"/>
                <w:sz w:val="20"/>
                <w:szCs w:val="20"/>
              </w:rPr>
            </w:pPr>
            <w:r w:rsidRPr="00504868">
              <w:rPr>
                <w:rFonts w:cs="Arial"/>
                <w:sz w:val="20"/>
                <w:szCs w:val="20"/>
              </w:rPr>
              <w:t>Press releases, published annual reports, social media feeds, information on the Company’s public website.</w:t>
            </w:r>
          </w:p>
        </w:tc>
      </w:tr>
    </w:tbl>
    <w:p w14:paraId="57DAAE49" w14:textId="77777777" w:rsidR="00130EF2" w:rsidRPr="00504868" w:rsidRDefault="00000000" w:rsidP="00130EF2">
      <w:pPr>
        <w:spacing w:after="120"/>
        <w:rPr>
          <w:rFonts w:cs="Arial"/>
          <w:sz w:val="20"/>
          <w:szCs w:val="20"/>
        </w:rPr>
      </w:pPr>
    </w:p>
    <w:p w14:paraId="7B5D1A95" w14:textId="149CA587" w:rsidR="00130EF2" w:rsidRPr="00504868" w:rsidRDefault="00420176" w:rsidP="00130EF2">
      <w:pPr>
        <w:spacing w:after="120"/>
        <w:rPr>
          <w:rFonts w:cs="Arial"/>
          <w:sz w:val="20"/>
          <w:szCs w:val="20"/>
        </w:rPr>
      </w:pPr>
      <w:r>
        <w:rPr>
          <w:rFonts w:cs="Arial"/>
          <w:sz w:val="20"/>
          <w:szCs w:val="20"/>
        </w:rPr>
        <w:t>Definiti</w:t>
      </w:r>
      <w:r w:rsidRPr="00504868">
        <w:rPr>
          <w:rFonts w:cs="Arial"/>
          <w:sz w:val="20"/>
          <w:szCs w:val="20"/>
        </w:rPr>
        <w:t xml:space="preserve"> expect</w:t>
      </w:r>
      <w:r>
        <w:rPr>
          <w:rFonts w:cs="Arial"/>
          <w:sz w:val="20"/>
          <w:szCs w:val="20"/>
        </w:rPr>
        <w:t>s</w:t>
      </w:r>
      <w:r w:rsidRPr="00504868">
        <w:rPr>
          <w:rFonts w:cs="Arial"/>
          <w:sz w:val="20"/>
          <w:szCs w:val="20"/>
        </w:rPr>
        <w:t xml:space="preserve"> all employees to maintain the confidentiality, integrity</w:t>
      </w:r>
      <w:r w:rsidR="0027385D">
        <w:rPr>
          <w:rFonts w:cs="Arial"/>
          <w:sz w:val="20"/>
          <w:szCs w:val="20"/>
        </w:rPr>
        <w:t>,</w:t>
      </w:r>
      <w:r w:rsidRPr="00504868">
        <w:rPr>
          <w:rFonts w:cs="Arial"/>
          <w:sz w:val="20"/>
          <w:szCs w:val="20"/>
        </w:rPr>
        <w:t xml:space="preserve"> and availability of information stored on electronic or physical (on paper) media. Any media containing Restricted information must always be secured. It must be used in a controlled location where access is limited to </w:t>
      </w:r>
      <w:r>
        <w:rPr>
          <w:rFonts w:cs="Arial"/>
          <w:sz w:val="20"/>
          <w:szCs w:val="20"/>
        </w:rPr>
        <w:t>employees</w:t>
      </w:r>
      <w:r w:rsidRPr="00504868">
        <w:rPr>
          <w:rFonts w:cs="Arial"/>
          <w:sz w:val="20"/>
          <w:szCs w:val="20"/>
        </w:rPr>
        <w:t xml:space="preserve"> with a business need, locked in secure enclosure, or under the physical control of an individual authorized to access that information. Any electronic media requiring shipment from one location to another must be encrypted and shipped using tracking and signature confirmation upon receipt.</w:t>
      </w:r>
    </w:p>
    <w:p w14:paraId="3DD1ADD5" w14:textId="77777777" w:rsidR="00130EF2" w:rsidRPr="00504868" w:rsidRDefault="009B5211" w:rsidP="00130EF2">
      <w:pPr>
        <w:spacing w:after="120"/>
        <w:rPr>
          <w:rFonts w:cs="Arial"/>
          <w:sz w:val="20"/>
          <w:szCs w:val="20"/>
        </w:rPr>
      </w:pPr>
      <w:r w:rsidRPr="00504868">
        <w:rPr>
          <w:rFonts w:cs="Arial"/>
          <w:sz w:val="20"/>
          <w:szCs w:val="20"/>
        </w:rPr>
        <w:t>Any employee aware of a breach in information security must immediately report it to their</w:t>
      </w:r>
      <w:r>
        <w:rPr>
          <w:rFonts w:cs="Arial"/>
          <w:sz w:val="20"/>
          <w:szCs w:val="20"/>
        </w:rPr>
        <w:t xml:space="preserve"> supervisor</w:t>
      </w:r>
      <w:r w:rsidRPr="00504868">
        <w:rPr>
          <w:rFonts w:cs="Arial"/>
          <w:sz w:val="20"/>
          <w:szCs w:val="20"/>
        </w:rPr>
        <w:t>, the Chief Information Officer, and the Company’s IT Managed Service Provider (MSP).</w:t>
      </w:r>
    </w:p>
    <w:p w14:paraId="300686D7" w14:textId="0D42CD1D" w:rsidR="0006190E" w:rsidRPr="00FF346E" w:rsidRDefault="009B5211" w:rsidP="00B9149D">
      <w:pPr>
        <w:spacing w:after="120"/>
        <w:rPr>
          <w:sz w:val="20"/>
          <w:szCs w:val="20"/>
        </w:rPr>
      </w:pPr>
      <w:r w:rsidRPr="001B2A93">
        <w:rPr>
          <w:sz w:val="20"/>
          <w:szCs w:val="20"/>
        </w:rPr>
        <w:t>Any individual recognizing that media containing Restricted information has been compromised, lost or stolen will immediately call the Company’s IT department. IT will then initiate their security protocols and advise the Company’s Executive Committee.</w:t>
      </w:r>
      <w:r w:rsidR="00E50E04">
        <w:rPr>
          <w:sz w:val="20"/>
          <w:szCs w:val="20"/>
        </w:rPr>
        <w:t xml:space="preserve"> </w:t>
      </w:r>
      <w:r w:rsidRPr="001B2A93">
        <w:rPr>
          <w:sz w:val="20"/>
          <w:szCs w:val="20"/>
        </w:rPr>
        <w:t xml:space="preserve">Any individual recognizing that media containing </w:t>
      </w:r>
      <w:r>
        <w:rPr>
          <w:sz w:val="20"/>
          <w:szCs w:val="20"/>
        </w:rPr>
        <w:t>Internal</w:t>
      </w:r>
      <w:r w:rsidRPr="001B2A93">
        <w:rPr>
          <w:sz w:val="20"/>
          <w:szCs w:val="20"/>
        </w:rPr>
        <w:t xml:space="preserve"> information has been compromised, lost or stolen </w:t>
      </w:r>
      <w:r>
        <w:rPr>
          <w:sz w:val="20"/>
          <w:szCs w:val="20"/>
        </w:rPr>
        <w:t>must also</w:t>
      </w:r>
      <w:r w:rsidRPr="001B2A93">
        <w:rPr>
          <w:sz w:val="20"/>
          <w:szCs w:val="20"/>
        </w:rPr>
        <w:t xml:space="preserve"> immediately </w:t>
      </w:r>
      <w:r>
        <w:rPr>
          <w:sz w:val="20"/>
          <w:szCs w:val="20"/>
        </w:rPr>
        <w:t>inform</w:t>
      </w:r>
      <w:r w:rsidRPr="001B2A93">
        <w:rPr>
          <w:sz w:val="20"/>
          <w:szCs w:val="20"/>
        </w:rPr>
        <w:t xml:space="preserve"> the Company’s IT department.</w:t>
      </w:r>
    </w:p>
    <w:p w14:paraId="056FC45F" w14:textId="4A003E78" w:rsidR="0003446B" w:rsidRPr="00B964CF" w:rsidRDefault="009B5211" w:rsidP="005B65CC">
      <w:pPr>
        <w:pStyle w:val="Heading2"/>
        <w:rPr>
          <w:bCs/>
        </w:rPr>
      </w:pPr>
      <w:bookmarkStart w:id="239" w:name="_Toc256000074"/>
      <w:bookmarkStart w:id="240" w:name="_Toc30770355"/>
      <w:bookmarkStart w:id="241" w:name="_Toc60749606"/>
      <w:bookmarkStart w:id="242" w:name="_Toc127532275"/>
      <w:r w:rsidRPr="00B964CF">
        <w:t>Work Product Ownership</w:t>
      </w:r>
      <w:bookmarkEnd w:id="238"/>
      <w:bookmarkEnd w:id="239"/>
      <w:bookmarkEnd w:id="240"/>
      <w:bookmarkEnd w:id="241"/>
      <w:bookmarkEnd w:id="242"/>
    </w:p>
    <w:p w14:paraId="2BCD10F5" w14:textId="68521895" w:rsidR="00C655EF" w:rsidRPr="00504868" w:rsidRDefault="009B5211" w:rsidP="0003446B">
      <w:pPr>
        <w:spacing w:after="120"/>
        <w:rPr>
          <w:rFonts w:cs="Arial"/>
          <w:sz w:val="20"/>
          <w:szCs w:val="20"/>
        </w:rPr>
      </w:pPr>
      <w:r>
        <w:rPr>
          <w:rFonts w:cs="Arial"/>
          <w:sz w:val="20"/>
          <w:szCs w:val="20"/>
        </w:rPr>
        <w:t>Definiti</w:t>
      </w:r>
      <w:r w:rsidRPr="00504868">
        <w:rPr>
          <w:rFonts w:cs="Arial"/>
          <w:sz w:val="20"/>
          <w:szCs w:val="20"/>
        </w:rPr>
        <w:t xml:space="preserve"> retains legal ownership of </w:t>
      </w:r>
      <w:r>
        <w:rPr>
          <w:rFonts w:cs="Arial"/>
          <w:sz w:val="20"/>
          <w:szCs w:val="20"/>
        </w:rPr>
        <w:t xml:space="preserve">all </w:t>
      </w:r>
      <w:r w:rsidRPr="00504868">
        <w:rPr>
          <w:rFonts w:cs="Arial"/>
          <w:sz w:val="20"/>
          <w:szCs w:val="20"/>
        </w:rPr>
        <w:t xml:space="preserve">work product. </w:t>
      </w:r>
      <w:r w:rsidRPr="00BC59B3">
        <w:rPr>
          <w:rFonts w:cs="Arial"/>
          <w:sz w:val="20"/>
          <w:szCs w:val="20"/>
        </w:rPr>
        <w:t xml:space="preserve">All </w:t>
      </w:r>
      <w:r>
        <w:rPr>
          <w:rFonts w:cs="Arial"/>
          <w:sz w:val="20"/>
          <w:szCs w:val="20"/>
        </w:rPr>
        <w:t>work product</w:t>
      </w:r>
      <w:r w:rsidRPr="00BC59B3">
        <w:rPr>
          <w:rFonts w:cs="Arial"/>
          <w:sz w:val="20"/>
          <w:szCs w:val="20"/>
        </w:rPr>
        <w:t xml:space="preserve"> made or conceived by </w:t>
      </w:r>
      <w:r>
        <w:rPr>
          <w:rFonts w:cs="Arial"/>
          <w:sz w:val="20"/>
          <w:szCs w:val="20"/>
        </w:rPr>
        <w:t>the e</w:t>
      </w:r>
      <w:r w:rsidRPr="00BC59B3">
        <w:rPr>
          <w:rFonts w:cs="Arial"/>
          <w:sz w:val="20"/>
          <w:szCs w:val="20"/>
        </w:rPr>
        <w:t xml:space="preserve">mployee, either solely or jointly with others during </w:t>
      </w:r>
      <w:r>
        <w:rPr>
          <w:rFonts w:cs="Arial"/>
          <w:sz w:val="20"/>
          <w:szCs w:val="20"/>
        </w:rPr>
        <w:t>the e</w:t>
      </w:r>
      <w:r w:rsidRPr="00BC59B3">
        <w:rPr>
          <w:rFonts w:cs="Arial"/>
          <w:sz w:val="20"/>
          <w:szCs w:val="20"/>
        </w:rPr>
        <w:t xml:space="preserve">mployee’s employment with the Company, whether or not </w:t>
      </w:r>
      <w:r w:rsidRPr="00BC59B3">
        <w:rPr>
          <w:rFonts w:cs="Arial"/>
          <w:sz w:val="20"/>
          <w:szCs w:val="20"/>
        </w:rPr>
        <w:lastRenderedPageBreak/>
        <w:t xml:space="preserve">such </w:t>
      </w:r>
      <w:r>
        <w:rPr>
          <w:rFonts w:cs="Arial"/>
          <w:sz w:val="20"/>
          <w:szCs w:val="20"/>
        </w:rPr>
        <w:t>work product is</w:t>
      </w:r>
      <w:r w:rsidRPr="00BC59B3">
        <w:rPr>
          <w:rFonts w:cs="Arial"/>
          <w:sz w:val="20"/>
          <w:szCs w:val="20"/>
        </w:rPr>
        <w:t xml:space="preserve"> made or conceived during the hours of </w:t>
      </w:r>
      <w:r>
        <w:rPr>
          <w:rFonts w:cs="Arial"/>
          <w:sz w:val="20"/>
          <w:szCs w:val="20"/>
        </w:rPr>
        <w:t>the e</w:t>
      </w:r>
      <w:r w:rsidRPr="00BC59B3">
        <w:rPr>
          <w:rFonts w:cs="Arial"/>
          <w:sz w:val="20"/>
          <w:szCs w:val="20"/>
        </w:rPr>
        <w:t>mployee’s employment or with the use of the Company’s facilities, materials, or personnel, w</w:t>
      </w:r>
      <w:r>
        <w:rPr>
          <w:rFonts w:cs="Arial"/>
          <w:sz w:val="20"/>
          <w:szCs w:val="20"/>
        </w:rPr>
        <w:t>here such</w:t>
      </w:r>
      <w:r w:rsidRPr="00BC59B3">
        <w:rPr>
          <w:rFonts w:cs="Arial"/>
          <w:sz w:val="20"/>
          <w:szCs w:val="20"/>
        </w:rPr>
        <w:t xml:space="preserve"> </w:t>
      </w:r>
      <w:r>
        <w:rPr>
          <w:rFonts w:cs="Arial"/>
          <w:sz w:val="20"/>
          <w:szCs w:val="20"/>
        </w:rPr>
        <w:t>work product</w:t>
      </w:r>
      <w:r w:rsidRPr="00BC59B3">
        <w:rPr>
          <w:rFonts w:cs="Arial"/>
          <w:sz w:val="20"/>
          <w:szCs w:val="20"/>
        </w:rPr>
        <w:t xml:space="preserve"> </w:t>
      </w:r>
      <w:r>
        <w:rPr>
          <w:rFonts w:cs="Arial"/>
          <w:sz w:val="20"/>
          <w:szCs w:val="20"/>
        </w:rPr>
        <w:t xml:space="preserve">is </w:t>
      </w:r>
      <w:r w:rsidRPr="00BC59B3">
        <w:rPr>
          <w:rFonts w:cs="Arial"/>
          <w:sz w:val="20"/>
          <w:szCs w:val="20"/>
        </w:rPr>
        <w:t xml:space="preserve">related to the business of the Company, </w:t>
      </w:r>
      <w:r>
        <w:rPr>
          <w:rFonts w:cs="Arial"/>
          <w:sz w:val="20"/>
          <w:szCs w:val="20"/>
        </w:rPr>
        <w:t>is and will</w:t>
      </w:r>
      <w:r w:rsidRPr="00BC59B3">
        <w:rPr>
          <w:rFonts w:cs="Arial"/>
          <w:sz w:val="20"/>
          <w:szCs w:val="20"/>
        </w:rPr>
        <w:t xml:space="preserve"> remain the property of the Company.</w:t>
      </w:r>
      <w:r w:rsidR="00E50E04">
        <w:rPr>
          <w:rFonts w:cs="Arial"/>
          <w:sz w:val="20"/>
          <w:szCs w:val="20"/>
        </w:rPr>
        <w:t xml:space="preserve"> </w:t>
      </w:r>
    </w:p>
    <w:p w14:paraId="7510536E" w14:textId="275A7239" w:rsidR="0003446B" w:rsidRPr="00B964CF" w:rsidRDefault="009B5211" w:rsidP="005B65CC">
      <w:pPr>
        <w:pStyle w:val="Heading2"/>
        <w:rPr>
          <w:bCs/>
        </w:rPr>
      </w:pPr>
      <w:bookmarkStart w:id="243" w:name="_Toc256000075"/>
      <w:bookmarkStart w:id="244" w:name="_Toc5699433"/>
      <w:bookmarkStart w:id="245" w:name="_Toc30770356"/>
      <w:bookmarkStart w:id="246" w:name="_Toc60749607"/>
      <w:bookmarkStart w:id="247" w:name="_Toc127532276"/>
      <w:r w:rsidRPr="00B964CF">
        <w:t xml:space="preserve">Internal </w:t>
      </w:r>
      <w:r>
        <w:t>I</w:t>
      </w:r>
      <w:r w:rsidRPr="00B964CF">
        <w:t>nvestigation and Searches</w:t>
      </w:r>
      <w:bookmarkEnd w:id="243"/>
      <w:bookmarkEnd w:id="244"/>
      <w:bookmarkEnd w:id="245"/>
      <w:bookmarkEnd w:id="246"/>
      <w:bookmarkEnd w:id="247"/>
    </w:p>
    <w:p w14:paraId="0E5D874B" w14:textId="1016E29D" w:rsidR="0003446B" w:rsidRPr="00504868" w:rsidRDefault="001661AD" w:rsidP="0003446B">
      <w:pPr>
        <w:spacing w:after="120"/>
        <w:rPr>
          <w:rFonts w:cs="Arial"/>
          <w:sz w:val="20"/>
          <w:szCs w:val="20"/>
        </w:rPr>
      </w:pPr>
      <w:r>
        <w:rPr>
          <w:rFonts w:cs="Arial"/>
          <w:sz w:val="20"/>
          <w:szCs w:val="20"/>
        </w:rPr>
        <w:t>Definiti</w:t>
      </w:r>
      <w:r w:rsidRPr="00504868">
        <w:rPr>
          <w:rFonts w:cs="Arial"/>
          <w:sz w:val="20"/>
          <w:szCs w:val="20"/>
        </w:rPr>
        <w:t xml:space="preserve"> may conduct internal investigations pertaining to security, auditing, or work-related matters. Employees are expected to cooperate fully with and assist in these investigations.</w:t>
      </w:r>
    </w:p>
    <w:p w14:paraId="351C041D" w14:textId="77777777" w:rsidR="00326A29" w:rsidRPr="00504868" w:rsidRDefault="009B5211" w:rsidP="0003446B">
      <w:pPr>
        <w:spacing w:after="120"/>
        <w:rPr>
          <w:rFonts w:cs="Arial"/>
          <w:sz w:val="20"/>
          <w:szCs w:val="20"/>
        </w:rPr>
      </w:pPr>
      <w:r w:rsidRPr="00504868">
        <w:rPr>
          <w:rFonts w:cs="Arial"/>
          <w:sz w:val="20"/>
          <w:szCs w:val="20"/>
        </w:rPr>
        <w:t>Whenever necessary, in the Company’s discretion, work areas (i.e. desks, file cabinets, etc.)</w:t>
      </w:r>
      <w:r>
        <w:rPr>
          <w:rFonts w:cs="Arial"/>
          <w:sz w:val="20"/>
          <w:szCs w:val="20"/>
        </w:rPr>
        <w:t>, company electronic devices and systems,</w:t>
      </w:r>
      <w:r w:rsidRPr="00504868">
        <w:rPr>
          <w:rFonts w:cs="Arial"/>
          <w:sz w:val="20"/>
          <w:szCs w:val="20"/>
        </w:rPr>
        <w:t xml:space="preserve"> and personal belongings (i.e. briefcases, handbags, etc.) may be subject to a search without cause. </w:t>
      </w:r>
    </w:p>
    <w:p w14:paraId="0ED6AB66" w14:textId="44B167A1" w:rsidR="0003446B" w:rsidRPr="00B964CF" w:rsidRDefault="009B5211" w:rsidP="005B65CC">
      <w:pPr>
        <w:pStyle w:val="Heading2"/>
        <w:rPr>
          <w:bCs/>
        </w:rPr>
      </w:pPr>
      <w:bookmarkStart w:id="248" w:name="_Toc256000076"/>
      <w:bookmarkStart w:id="249" w:name="_Toc5699434"/>
      <w:bookmarkStart w:id="250" w:name="_Toc30770357"/>
      <w:bookmarkStart w:id="251" w:name="_Toc60749608"/>
      <w:bookmarkStart w:id="252" w:name="_Toc127532277"/>
      <w:r w:rsidRPr="00B964CF">
        <w:t>Return of Property</w:t>
      </w:r>
      <w:bookmarkEnd w:id="248"/>
      <w:bookmarkEnd w:id="249"/>
      <w:bookmarkEnd w:id="250"/>
      <w:bookmarkEnd w:id="251"/>
      <w:bookmarkEnd w:id="252"/>
    </w:p>
    <w:p w14:paraId="5C7A19E1" w14:textId="4217E5B8" w:rsidR="0003446B" w:rsidRPr="00504868" w:rsidRDefault="009B5211" w:rsidP="0003446B">
      <w:pPr>
        <w:spacing w:after="120"/>
        <w:rPr>
          <w:rFonts w:cs="Arial"/>
          <w:sz w:val="20"/>
          <w:szCs w:val="20"/>
        </w:rPr>
      </w:pPr>
      <w:r w:rsidRPr="00504868">
        <w:rPr>
          <w:rFonts w:cs="Arial"/>
          <w:sz w:val="20"/>
          <w:szCs w:val="20"/>
        </w:rPr>
        <w:t xml:space="preserve">Upon </w:t>
      </w:r>
      <w:r>
        <w:rPr>
          <w:rFonts w:cs="Arial"/>
          <w:sz w:val="20"/>
          <w:szCs w:val="20"/>
        </w:rPr>
        <w:t>employment separation</w:t>
      </w:r>
      <w:r w:rsidRPr="00504868">
        <w:rPr>
          <w:rFonts w:cs="Arial"/>
          <w:sz w:val="20"/>
          <w:szCs w:val="20"/>
        </w:rPr>
        <w:t xml:space="preserve">, the employee must return all Company property, equipment, work product and documents in </w:t>
      </w:r>
      <w:r w:rsidR="005D7B8C">
        <w:rPr>
          <w:rFonts w:cs="Arial"/>
          <w:sz w:val="20"/>
          <w:szCs w:val="20"/>
        </w:rPr>
        <w:t>their</w:t>
      </w:r>
      <w:r w:rsidRPr="00504868">
        <w:rPr>
          <w:rFonts w:cs="Arial"/>
          <w:sz w:val="20"/>
          <w:szCs w:val="20"/>
        </w:rPr>
        <w:t xml:space="preserve"> possession or control. </w:t>
      </w:r>
    </w:p>
    <w:p w14:paraId="533FC4EC" w14:textId="1CBA226C" w:rsidR="0003446B" w:rsidRPr="009317C4" w:rsidRDefault="009B5211" w:rsidP="00065929">
      <w:pPr>
        <w:pStyle w:val="Heading1"/>
        <w:numPr>
          <w:ilvl w:val="0"/>
          <w:numId w:val="7"/>
        </w:numPr>
      </w:pPr>
      <w:bookmarkStart w:id="253" w:name="_Toc256000077"/>
      <w:bookmarkStart w:id="254" w:name="_Toc5699435"/>
      <w:bookmarkStart w:id="255" w:name="_Toc30770358"/>
      <w:bookmarkStart w:id="256" w:name="_Toc60749609"/>
      <w:bookmarkStart w:id="257" w:name="_Toc127532278"/>
      <w:r>
        <w:t>Professional Development</w:t>
      </w:r>
      <w:bookmarkEnd w:id="253"/>
      <w:bookmarkEnd w:id="254"/>
      <w:bookmarkEnd w:id="255"/>
      <w:bookmarkEnd w:id="256"/>
      <w:bookmarkEnd w:id="257"/>
      <w:r w:rsidR="00E50E04">
        <w:t xml:space="preserve"> </w:t>
      </w:r>
    </w:p>
    <w:p w14:paraId="5072790F" w14:textId="1C962A0E" w:rsidR="0003446B" w:rsidRPr="00504868" w:rsidRDefault="009B5211" w:rsidP="0003446B">
      <w:pPr>
        <w:spacing w:after="120"/>
        <w:rPr>
          <w:rFonts w:cs="Arial"/>
          <w:sz w:val="20"/>
          <w:szCs w:val="20"/>
        </w:rPr>
      </w:pPr>
      <w:r w:rsidRPr="00504868">
        <w:rPr>
          <w:rFonts w:cs="Arial"/>
          <w:sz w:val="20"/>
          <w:szCs w:val="20"/>
        </w:rPr>
        <w:t xml:space="preserve">All employees are expected to meet </w:t>
      </w:r>
      <w:r w:rsidR="00022596">
        <w:rPr>
          <w:rFonts w:cs="Arial"/>
          <w:sz w:val="20"/>
          <w:szCs w:val="20"/>
        </w:rPr>
        <w:t>Definiti’s</w:t>
      </w:r>
      <w:r w:rsidRPr="00504868">
        <w:rPr>
          <w:rFonts w:cs="Arial"/>
          <w:sz w:val="20"/>
          <w:szCs w:val="20"/>
        </w:rPr>
        <w:t xml:space="preserve"> standards of work performance. Work performance encompasses many factors, including attendance, punctuality, personal conduct, job proficiency</w:t>
      </w:r>
      <w:r w:rsidR="00022596">
        <w:rPr>
          <w:rFonts w:cs="Arial"/>
          <w:sz w:val="20"/>
          <w:szCs w:val="20"/>
        </w:rPr>
        <w:t>,</w:t>
      </w:r>
      <w:r w:rsidRPr="00504868">
        <w:rPr>
          <w:rFonts w:cs="Arial"/>
          <w:sz w:val="20"/>
          <w:szCs w:val="20"/>
        </w:rPr>
        <w:t xml:space="preserve"> and compliance with the Company’s policies and procedures. If an employee does not meet these standards, the Company may, under certain circumstances, take corrective action up to and including immediate</w:t>
      </w:r>
      <w:r>
        <w:rPr>
          <w:rFonts w:cs="Arial"/>
          <w:sz w:val="20"/>
          <w:szCs w:val="20"/>
        </w:rPr>
        <w:t xml:space="preserve"> a separation of employment</w:t>
      </w:r>
      <w:r w:rsidRPr="00504868">
        <w:rPr>
          <w:rFonts w:cs="Arial"/>
          <w:sz w:val="20"/>
          <w:szCs w:val="20"/>
        </w:rPr>
        <w:t>.</w:t>
      </w:r>
    </w:p>
    <w:p w14:paraId="529B20CB" w14:textId="77777777" w:rsidR="00F24A79" w:rsidRPr="005F3829" w:rsidRDefault="009B5211" w:rsidP="005F3829">
      <w:pPr>
        <w:spacing w:after="120"/>
        <w:rPr>
          <w:rFonts w:cs="Arial"/>
          <w:sz w:val="20"/>
          <w:szCs w:val="20"/>
        </w:rPr>
      </w:pPr>
      <w:r w:rsidRPr="00504868">
        <w:rPr>
          <w:rFonts w:cs="Arial"/>
          <w:sz w:val="20"/>
          <w:szCs w:val="20"/>
        </w:rPr>
        <w:t xml:space="preserve">The purpose of formal improvement action procedures is to correct improper behavior or practices which violate company policy or procedures. These procedures also ensure positive and clear communication between each employee and their supervisor. </w:t>
      </w:r>
      <w:bookmarkStart w:id="258" w:name="_Toc5699436"/>
      <w:bookmarkStart w:id="259" w:name="_Toc30770359"/>
    </w:p>
    <w:p w14:paraId="2C4591F9" w14:textId="77777777" w:rsidR="0003446B" w:rsidRPr="00B964CF" w:rsidRDefault="009B5211" w:rsidP="005B65CC">
      <w:pPr>
        <w:pStyle w:val="Heading2"/>
        <w:rPr>
          <w:bCs/>
        </w:rPr>
      </w:pPr>
      <w:bookmarkStart w:id="260" w:name="_Toc256000078"/>
      <w:bookmarkStart w:id="261" w:name="_Toc60749610"/>
      <w:bookmarkStart w:id="262" w:name="_Toc127532279"/>
      <w:r w:rsidRPr="00B964CF">
        <w:t>Professional Societies</w:t>
      </w:r>
      <w:bookmarkEnd w:id="258"/>
      <w:bookmarkEnd w:id="259"/>
      <w:bookmarkEnd w:id="260"/>
      <w:bookmarkEnd w:id="261"/>
      <w:bookmarkEnd w:id="262"/>
    </w:p>
    <w:p w14:paraId="03FDB522" w14:textId="6B8C033B" w:rsidR="0003446B" w:rsidRPr="00504868" w:rsidRDefault="003709E4" w:rsidP="0003446B">
      <w:pPr>
        <w:spacing w:after="120"/>
        <w:rPr>
          <w:rFonts w:cs="Arial"/>
          <w:sz w:val="20"/>
          <w:szCs w:val="20"/>
        </w:rPr>
      </w:pPr>
      <w:r>
        <w:rPr>
          <w:rFonts w:cs="Arial"/>
          <w:sz w:val="20"/>
          <w:szCs w:val="20"/>
        </w:rPr>
        <w:t>Definiti</w:t>
      </w:r>
      <w:r w:rsidRPr="00504868">
        <w:rPr>
          <w:rFonts w:cs="Arial"/>
          <w:sz w:val="20"/>
          <w:szCs w:val="20"/>
        </w:rPr>
        <w:t xml:space="preserve"> expect</w:t>
      </w:r>
      <w:r>
        <w:rPr>
          <w:rFonts w:cs="Arial"/>
          <w:sz w:val="20"/>
          <w:szCs w:val="20"/>
        </w:rPr>
        <w:t>s</w:t>
      </w:r>
      <w:r w:rsidRPr="00504868">
        <w:rPr>
          <w:rFonts w:cs="Arial"/>
          <w:sz w:val="20"/>
          <w:szCs w:val="20"/>
        </w:rPr>
        <w:t xml:space="preserve"> our </w:t>
      </w:r>
      <w:r>
        <w:rPr>
          <w:rFonts w:cs="Arial"/>
          <w:sz w:val="20"/>
          <w:szCs w:val="20"/>
        </w:rPr>
        <w:t xml:space="preserve">employees </w:t>
      </w:r>
      <w:r w:rsidRPr="00504868">
        <w:rPr>
          <w:rFonts w:cs="Arial"/>
          <w:sz w:val="20"/>
          <w:szCs w:val="20"/>
        </w:rPr>
        <w:t>to maintain and enhance their knowledge of their field of expertise. On the recommendation of their</w:t>
      </w:r>
      <w:r>
        <w:rPr>
          <w:rFonts w:cs="Arial"/>
          <w:sz w:val="20"/>
          <w:szCs w:val="20"/>
        </w:rPr>
        <w:t xml:space="preserve"> supervisor </w:t>
      </w:r>
      <w:r w:rsidRPr="00504868">
        <w:rPr>
          <w:rFonts w:cs="Arial"/>
          <w:sz w:val="20"/>
          <w:szCs w:val="20"/>
        </w:rPr>
        <w:t>and with</w:t>
      </w:r>
      <w:r>
        <w:rPr>
          <w:rFonts w:cs="Arial"/>
          <w:sz w:val="20"/>
          <w:szCs w:val="20"/>
        </w:rPr>
        <w:t xml:space="preserve"> The People and Culture Team</w:t>
      </w:r>
      <w:r w:rsidRPr="00504868">
        <w:rPr>
          <w:rFonts w:cs="Arial"/>
          <w:sz w:val="20"/>
          <w:szCs w:val="20"/>
        </w:rPr>
        <w:t xml:space="preserve"> approval, </w:t>
      </w:r>
      <w:r>
        <w:rPr>
          <w:rFonts w:cs="Arial"/>
          <w:sz w:val="20"/>
          <w:szCs w:val="20"/>
        </w:rPr>
        <w:t>Definiti</w:t>
      </w:r>
      <w:r w:rsidRPr="00504868">
        <w:rPr>
          <w:rFonts w:cs="Arial"/>
          <w:sz w:val="20"/>
          <w:szCs w:val="20"/>
        </w:rPr>
        <w:t xml:space="preserve"> may pay annual dues to state and local professional societies.</w:t>
      </w:r>
    </w:p>
    <w:p w14:paraId="371A8B41" w14:textId="77777777" w:rsidR="0003446B" w:rsidRPr="00504868" w:rsidRDefault="009B5211" w:rsidP="0003446B">
      <w:pPr>
        <w:spacing w:after="120"/>
        <w:rPr>
          <w:rFonts w:cs="Arial"/>
          <w:sz w:val="20"/>
          <w:szCs w:val="20"/>
        </w:rPr>
      </w:pPr>
      <w:r w:rsidRPr="00504868">
        <w:rPr>
          <w:rFonts w:cs="Arial"/>
          <w:sz w:val="20"/>
          <w:szCs w:val="20"/>
        </w:rPr>
        <w:t xml:space="preserve">Employees involved in a certified professional organization may receive three (3) hours per month of paid leave for meetings scheduled during work hours. Special meetings or all-day conferences must be approved on a case-by-case basis by the supervisor. </w:t>
      </w:r>
    </w:p>
    <w:p w14:paraId="105D1568" w14:textId="77777777" w:rsidR="0003446B" w:rsidRPr="00B964CF" w:rsidRDefault="009B5211" w:rsidP="005B65CC">
      <w:pPr>
        <w:pStyle w:val="Heading2"/>
        <w:rPr>
          <w:bCs/>
        </w:rPr>
      </w:pPr>
      <w:bookmarkStart w:id="263" w:name="_Toc256000079"/>
      <w:bookmarkStart w:id="264" w:name="_Toc5699437"/>
      <w:bookmarkStart w:id="265" w:name="_Toc30770360"/>
      <w:bookmarkStart w:id="266" w:name="_Toc60749611"/>
      <w:bookmarkStart w:id="267" w:name="_Toc127532280"/>
      <w:r w:rsidRPr="00B964CF">
        <w:t xml:space="preserve">Continuing </w:t>
      </w:r>
      <w:r>
        <w:t>E</w:t>
      </w:r>
      <w:r w:rsidRPr="00B964CF">
        <w:t>ducation</w:t>
      </w:r>
      <w:bookmarkEnd w:id="263"/>
      <w:bookmarkEnd w:id="264"/>
      <w:bookmarkEnd w:id="265"/>
      <w:bookmarkEnd w:id="266"/>
      <w:bookmarkEnd w:id="267"/>
    </w:p>
    <w:p w14:paraId="5E0AF39F" w14:textId="70344E52" w:rsidR="0003446B" w:rsidRPr="00504868" w:rsidRDefault="009B5211" w:rsidP="0003446B">
      <w:pPr>
        <w:spacing w:after="120"/>
        <w:rPr>
          <w:rFonts w:cs="Arial"/>
          <w:sz w:val="20"/>
          <w:szCs w:val="20"/>
        </w:rPr>
      </w:pPr>
      <w:r>
        <w:rPr>
          <w:rFonts w:cs="Arial"/>
          <w:sz w:val="20"/>
          <w:szCs w:val="20"/>
        </w:rPr>
        <w:t>Definiti</w:t>
      </w:r>
      <w:r w:rsidRPr="00504868">
        <w:rPr>
          <w:rFonts w:cs="Arial"/>
          <w:sz w:val="20"/>
          <w:szCs w:val="20"/>
        </w:rPr>
        <w:t xml:space="preserve"> commends and encourages the efforts of all </w:t>
      </w:r>
      <w:r>
        <w:rPr>
          <w:rFonts w:cs="Arial"/>
          <w:sz w:val="20"/>
          <w:szCs w:val="20"/>
        </w:rPr>
        <w:t>employees</w:t>
      </w:r>
      <w:r w:rsidRPr="00504868">
        <w:rPr>
          <w:rFonts w:cs="Arial"/>
          <w:sz w:val="20"/>
          <w:szCs w:val="20"/>
        </w:rPr>
        <w:t xml:space="preserve"> to advance their education. </w:t>
      </w:r>
      <w:r>
        <w:rPr>
          <w:rFonts w:cs="Arial"/>
          <w:sz w:val="20"/>
          <w:szCs w:val="20"/>
        </w:rPr>
        <w:t xml:space="preserve">Employees </w:t>
      </w:r>
      <w:r w:rsidRPr="00504868">
        <w:rPr>
          <w:rFonts w:cs="Arial"/>
          <w:sz w:val="20"/>
          <w:szCs w:val="20"/>
        </w:rPr>
        <w:t xml:space="preserve">such as plan administrators, actuaries, and attorneys are responsible for maintaining their professional licenses. With prior approval from </w:t>
      </w:r>
      <w:r>
        <w:rPr>
          <w:rFonts w:cs="Arial"/>
          <w:sz w:val="20"/>
          <w:szCs w:val="20"/>
        </w:rPr>
        <w:t xml:space="preserve">the People and Culture Team, </w:t>
      </w:r>
      <w:r w:rsidRPr="00504868">
        <w:rPr>
          <w:rFonts w:cs="Arial"/>
          <w:sz w:val="20"/>
          <w:szCs w:val="20"/>
        </w:rPr>
        <w:t xml:space="preserve">the Company will pay for continuing education necessary to keep </w:t>
      </w:r>
      <w:r>
        <w:rPr>
          <w:rFonts w:cs="Arial"/>
          <w:sz w:val="20"/>
          <w:szCs w:val="20"/>
        </w:rPr>
        <w:t xml:space="preserve">licenses current. </w:t>
      </w:r>
      <w:r w:rsidRPr="00504868">
        <w:rPr>
          <w:rFonts w:cs="Arial"/>
          <w:sz w:val="20"/>
          <w:szCs w:val="20"/>
        </w:rPr>
        <w:t>Fines, penalties, sanctions, etc. resulting from failure to timely secure adequate continuing education are the sole responsibility of the employee.</w:t>
      </w:r>
    </w:p>
    <w:p w14:paraId="6531077B" w14:textId="77777777" w:rsidR="0003446B" w:rsidRPr="00855982" w:rsidRDefault="009B5211" w:rsidP="00065929">
      <w:pPr>
        <w:pStyle w:val="Heading1"/>
        <w:numPr>
          <w:ilvl w:val="0"/>
          <w:numId w:val="7"/>
        </w:numPr>
      </w:pPr>
      <w:bookmarkStart w:id="268" w:name="_Toc256000080"/>
      <w:bookmarkStart w:id="269" w:name="_Toc5699438"/>
      <w:bookmarkStart w:id="270" w:name="_Toc30770361"/>
      <w:bookmarkStart w:id="271" w:name="_Toc60749612"/>
      <w:bookmarkStart w:id="272" w:name="_Toc127532281"/>
      <w:r>
        <w:lastRenderedPageBreak/>
        <w:t>Performance Improvement &amp; Disciplinary Procedures</w:t>
      </w:r>
      <w:bookmarkEnd w:id="268"/>
      <w:bookmarkEnd w:id="269"/>
      <w:bookmarkEnd w:id="270"/>
      <w:bookmarkEnd w:id="271"/>
      <w:bookmarkEnd w:id="272"/>
      <w:r>
        <w:t xml:space="preserve"> </w:t>
      </w:r>
    </w:p>
    <w:p w14:paraId="24F8E907" w14:textId="77777777" w:rsidR="0003446B" w:rsidRPr="00504868" w:rsidRDefault="009B5211" w:rsidP="00504868">
      <w:pPr>
        <w:spacing w:after="120"/>
        <w:rPr>
          <w:rFonts w:cs="Arial"/>
          <w:sz w:val="20"/>
          <w:szCs w:val="20"/>
        </w:rPr>
      </w:pPr>
      <w:r w:rsidRPr="00504868">
        <w:rPr>
          <w:rFonts w:cs="Arial"/>
          <w:sz w:val="20"/>
          <w:szCs w:val="20"/>
        </w:rPr>
        <w:t xml:space="preserve">All employees are expected and required to meet acceptable performance standards and to otherwise conduct themselves in an appropriate manner, all as determined by the Company, during their employment. </w:t>
      </w:r>
    </w:p>
    <w:p w14:paraId="7C10883B" w14:textId="21AD86D1" w:rsidR="0003446B" w:rsidRPr="00504868" w:rsidRDefault="009B5211" w:rsidP="00504868">
      <w:pPr>
        <w:spacing w:after="120"/>
        <w:rPr>
          <w:rFonts w:cs="Arial"/>
          <w:sz w:val="20"/>
          <w:szCs w:val="20"/>
        </w:rPr>
      </w:pPr>
      <w:r w:rsidRPr="00504868">
        <w:rPr>
          <w:rFonts w:cs="Arial"/>
          <w:sz w:val="20"/>
          <w:szCs w:val="20"/>
        </w:rPr>
        <w:t xml:space="preserve">Failure to behave in a way consistent with the Company’s standards may lead to corrective disciplinary action, up to and including </w:t>
      </w:r>
      <w:r>
        <w:rPr>
          <w:rFonts w:cs="Arial"/>
          <w:sz w:val="20"/>
          <w:szCs w:val="20"/>
        </w:rPr>
        <w:t>an immediate separation of employment</w:t>
      </w:r>
      <w:r w:rsidRPr="00504868">
        <w:rPr>
          <w:rFonts w:cs="Arial"/>
          <w:sz w:val="20"/>
          <w:szCs w:val="20"/>
        </w:rPr>
        <w:t>. The Company may implement progressive discipline, such as verbal warnings, written warnings, probation, suspension (with or without pay) and</w:t>
      </w:r>
      <w:r>
        <w:rPr>
          <w:rFonts w:cs="Arial"/>
          <w:sz w:val="20"/>
          <w:szCs w:val="20"/>
        </w:rPr>
        <w:t xml:space="preserve"> </w:t>
      </w:r>
      <w:r w:rsidR="00855C12">
        <w:rPr>
          <w:rFonts w:cs="Arial"/>
          <w:sz w:val="20"/>
          <w:szCs w:val="20"/>
        </w:rPr>
        <w:t>separation of employment</w:t>
      </w:r>
      <w:r w:rsidRPr="00504868">
        <w:rPr>
          <w:rFonts w:cs="Arial"/>
          <w:sz w:val="20"/>
          <w:szCs w:val="20"/>
        </w:rPr>
        <w:t xml:space="preserve">. The disciplinary alternatives are independent of each other, and the Company need not follow any sequence. The Company may, in its sole discretion, consider the position, severity of the issue, and the employee’s past work history in determining the discipline to be imposed. </w:t>
      </w:r>
    </w:p>
    <w:p w14:paraId="214745B5" w14:textId="77777777" w:rsidR="0003446B" w:rsidRPr="00504868" w:rsidRDefault="009B5211" w:rsidP="00504868">
      <w:pPr>
        <w:spacing w:after="120"/>
        <w:rPr>
          <w:rFonts w:cs="Arial"/>
          <w:sz w:val="20"/>
          <w:szCs w:val="20"/>
        </w:rPr>
      </w:pPr>
      <w:r w:rsidRPr="00504868">
        <w:rPr>
          <w:rFonts w:cs="Arial"/>
          <w:sz w:val="20"/>
          <w:szCs w:val="20"/>
        </w:rPr>
        <w:t>Any decision with regard to discipline, the sequence of discipline, and/or the disciplinary alternatives selected are within the sole discretion of the Company. The Company’s utilization of progressive discipline, in any situation, does not, and shall not, be construed to waive its continued right to terminate employment at will.</w:t>
      </w:r>
    </w:p>
    <w:p w14:paraId="4649F769" w14:textId="1964C34A" w:rsidR="0003446B" w:rsidRPr="00504868" w:rsidRDefault="009B5211" w:rsidP="00504868">
      <w:pPr>
        <w:spacing w:after="120"/>
        <w:rPr>
          <w:rFonts w:cs="Arial"/>
          <w:sz w:val="20"/>
          <w:szCs w:val="20"/>
        </w:rPr>
      </w:pPr>
      <w:r>
        <w:rPr>
          <w:rFonts w:cs="Arial"/>
          <w:sz w:val="20"/>
          <w:szCs w:val="20"/>
        </w:rPr>
        <w:t>Definiti</w:t>
      </w:r>
      <w:r w:rsidRPr="00504868">
        <w:rPr>
          <w:rFonts w:cs="Arial"/>
          <w:sz w:val="20"/>
          <w:szCs w:val="20"/>
        </w:rPr>
        <w:t xml:space="preserve"> </w:t>
      </w:r>
      <w:r>
        <w:rPr>
          <w:rFonts w:cs="Arial"/>
          <w:sz w:val="20"/>
          <w:szCs w:val="20"/>
        </w:rPr>
        <w:t>may</w:t>
      </w:r>
      <w:r w:rsidRPr="00504868">
        <w:rPr>
          <w:rFonts w:cs="Arial"/>
          <w:sz w:val="20"/>
          <w:szCs w:val="20"/>
        </w:rPr>
        <w:t xml:space="preserve"> conduct an exit interview with a </w:t>
      </w:r>
      <w:r>
        <w:rPr>
          <w:rFonts w:cs="Arial"/>
          <w:sz w:val="20"/>
          <w:szCs w:val="20"/>
        </w:rPr>
        <w:t>departing</w:t>
      </w:r>
      <w:r w:rsidRPr="00504868">
        <w:rPr>
          <w:rFonts w:cs="Arial"/>
          <w:sz w:val="20"/>
          <w:szCs w:val="20"/>
        </w:rPr>
        <w:t xml:space="preserve"> employee</w:t>
      </w:r>
      <w:r>
        <w:rPr>
          <w:rFonts w:cs="Arial"/>
          <w:sz w:val="20"/>
          <w:szCs w:val="20"/>
        </w:rPr>
        <w:t>.</w:t>
      </w:r>
      <w:r w:rsidRPr="00504868">
        <w:rPr>
          <w:rFonts w:cs="Arial"/>
          <w:sz w:val="20"/>
          <w:szCs w:val="20"/>
        </w:rPr>
        <w:t xml:space="preserve"> The employee is expected to return Company property, such as office keys, credit cards, computer, and any additional company-owned property.</w:t>
      </w:r>
    </w:p>
    <w:p w14:paraId="1EA55C00" w14:textId="4BE6170F" w:rsidR="0003446B" w:rsidRPr="00504868" w:rsidRDefault="009B5211" w:rsidP="00504868">
      <w:pPr>
        <w:spacing w:after="120"/>
        <w:rPr>
          <w:rFonts w:cs="Arial"/>
          <w:sz w:val="20"/>
          <w:szCs w:val="20"/>
        </w:rPr>
      </w:pPr>
      <w:r w:rsidRPr="00504868">
        <w:rPr>
          <w:rFonts w:cs="Arial"/>
          <w:sz w:val="20"/>
          <w:szCs w:val="20"/>
        </w:rPr>
        <w:t>In some cases, behaviors or practices are of a serious enough nature to result in immediate</w:t>
      </w:r>
      <w:r>
        <w:rPr>
          <w:rFonts w:cs="Arial"/>
          <w:sz w:val="20"/>
          <w:szCs w:val="20"/>
        </w:rPr>
        <w:t xml:space="preserve"> separation of employment</w:t>
      </w:r>
      <w:r w:rsidRPr="00504868">
        <w:rPr>
          <w:rFonts w:cs="Arial"/>
          <w:sz w:val="20"/>
          <w:szCs w:val="20"/>
        </w:rPr>
        <w:t>. Examples include, but are not limited to:</w:t>
      </w:r>
    </w:p>
    <w:p w14:paraId="48C73235" w14:textId="77777777" w:rsidR="0003446B" w:rsidRPr="00504868" w:rsidRDefault="009B5211" w:rsidP="00A33E17">
      <w:pPr>
        <w:pStyle w:val="ListParagraph"/>
        <w:numPr>
          <w:ilvl w:val="0"/>
          <w:numId w:val="50"/>
        </w:numPr>
        <w:rPr>
          <w:rFonts w:cs="Arial"/>
          <w:sz w:val="20"/>
          <w:szCs w:val="20"/>
        </w:rPr>
      </w:pPr>
      <w:r w:rsidRPr="00504868">
        <w:rPr>
          <w:rFonts w:cs="Arial"/>
          <w:sz w:val="20"/>
          <w:szCs w:val="20"/>
        </w:rPr>
        <w:t>Conviction of a felony</w:t>
      </w:r>
    </w:p>
    <w:p w14:paraId="1CDDFCAA" w14:textId="77777777" w:rsidR="0003446B" w:rsidRPr="00504868" w:rsidRDefault="009B5211" w:rsidP="00A33E17">
      <w:pPr>
        <w:pStyle w:val="ListParagraph"/>
        <w:numPr>
          <w:ilvl w:val="0"/>
          <w:numId w:val="50"/>
        </w:numPr>
        <w:rPr>
          <w:rFonts w:cs="Arial"/>
          <w:sz w:val="20"/>
          <w:szCs w:val="20"/>
        </w:rPr>
      </w:pPr>
      <w:r w:rsidRPr="00504868">
        <w:rPr>
          <w:rFonts w:cs="Arial"/>
          <w:sz w:val="20"/>
          <w:szCs w:val="20"/>
        </w:rPr>
        <w:t>Theft or unauthorized possession of drugs</w:t>
      </w:r>
    </w:p>
    <w:p w14:paraId="0B32BE55" w14:textId="77777777" w:rsidR="0003446B" w:rsidRPr="00504868" w:rsidRDefault="009B5211" w:rsidP="00A33E17">
      <w:pPr>
        <w:pStyle w:val="ListParagraph"/>
        <w:numPr>
          <w:ilvl w:val="0"/>
          <w:numId w:val="50"/>
        </w:numPr>
        <w:rPr>
          <w:rFonts w:cs="Arial"/>
          <w:sz w:val="20"/>
          <w:szCs w:val="20"/>
        </w:rPr>
      </w:pPr>
      <w:r w:rsidRPr="00504868">
        <w:rPr>
          <w:rFonts w:cs="Arial"/>
          <w:sz w:val="20"/>
          <w:szCs w:val="20"/>
        </w:rPr>
        <w:t>Insubordination</w:t>
      </w:r>
    </w:p>
    <w:p w14:paraId="34BC7BAD" w14:textId="77777777" w:rsidR="0003446B" w:rsidRPr="00504868" w:rsidRDefault="009B5211" w:rsidP="00A33E17">
      <w:pPr>
        <w:pStyle w:val="ListParagraph"/>
        <w:numPr>
          <w:ilvl w:val="0"/>
          <w:numId w:val="50"/>
        </w:numPr>
        <w:rPr>
          <w:rFonts w:cs="Arial"/>
          <w:sz w:val="20"/>
          <w:szCs w:val="20"/>
        </w:rPr>
      </w:pPr>
      <w:r w:rsidRPr="00504868">
        <w:rPr>
          <w:rFonts w:cs="Arial"/>
          <w:sz w:val="20"/>
          <w:szCs w:val="20"/>
        </w:rPr>
        <w:t>Violence</w:t>
      </w:r>
    </w:p>
    <w:p w14:paraId="3DE1698C" w14:textId="77777777" w:rsidR="0003446B" w:rsidRPr="00504868" w:rsidRDefault="009B5211" w:rsidP="00A33E17">
      <w:pPr>
        <w:pStyle w:val="ListParagraph"/>
        <w:numPr>
          <w:ilvl w:val="0"/>
          <w:numId w:val="50"/>
        </w:numPr>
        <w:rPr>
          <w:rFonts w:cs="Arial"/>
          <w:sz w:val="20"/>
          <w:szCs w:val="20"/>
        </w:rPr>
      </w:pPr>
      <w:r w:rsidRPr="00504868">
        <w:rPr>
          <w:rFonts w:cs="Arial"/>
          <w:sz w:val="20"/>
          <w:szCs w:val="20"/>
        </w:rPr>
        <w:t>Possessing weapons</w:t>
      </w:r>
    </w:p>
    <w:p w14:paraId="0B9B0790" w14:textId="77777777" w:rsidR="0003446B" w:rsidRPr="00504868" w:rsidRDefault="009B5211" w:rsidP="00A33E17">
      <w:pPr>
        <w:pStyle w:val="ListParagraph"/>
        <w:numPr>
          <w:ilvl w:val="0"/>
          <w:numId w:val="50"/>
        </w:numPr>
        <w:rPr>
          <w:rFonts w:cs="Arial"/>
          <w:sz w:val="20"/>
          <w:szCs w:val="20"/>
        </w:rPr>
      </w:pPr>
      <w:r w:rsidRPr="00504868">
        <w:rPr>
          <w:rFonts w:cs="Arial"/>
          <w:sz w:val="20"/>
          <w:szCs w:val="20"/>
        </w:rPr>
        <w:t>Violation of the Drug &amp; Alcohol Policy</w:t>
      </w:r>
    </w:p>
    <w:p w14:paraId="557DE1C6" w14:textId="77777777" w:rsidR="0003446B" w:rsidRPr="00504868" w:rsidRDefault="009B5211" w:rsidP="00A33E17">
      <w:pPr>
        <w:pStyle w:val="ListParagraph"/>
        <w:numPr>
          <w:ilvl w:val="0"/>
          <w:numId w:val="50"/>
        </w:numPr>
        <w:rPr>
          <w:rFonts w:cs="Arial"/>
          <w:sz w:val="20"/>
          <w:szCs w:val="20"/>
        </w:rPr>
      </w:pPr>
      <w:r w:rsidRPr="00504868">
        <w:rPr>
          <w:rFonts w:cs="Arial"/>
          <w:sz w:val="20"/>
          <w:szCs w:val="20"/>
        </w:rPr>
        <w:t>Falsification of Company documents or information</w:t>
      </w:r>
    </w:p>
    <w:p w14:paraId="594B4730" w14:textId="77777777" w:rsidR="0003446B" w:rsidRPr="00504868" w:rsidRDefault="009B5211" w:rsidP="00A33E17">
      <w:pPr>
        <w:pStyle w:val="ListParagraph"/>
        <w:numPr>
          <w:ilvl w:val="0"/>
          <w:numId w:val="50"/>
        </w:numPr>
        <w:rPr>
          <w:rFonts w:cs="Arial"/>
          <w:sz w:val="20"/>
          <w:szCs w:val="20"/>
        </w:rPr>
      </w:pPr>
      <w:r w:rsidRPr="00504868">
        <w:rPr>
          <w:rFonts w:cs="Arial"/>
          <w:sz w:val="20"/>
          <w:szCs w:val="20"/>
        </w:rPr>
        <w:t>Destruction of Company property</w:t>
      </w:r>
    </w:p>
    <w:p w14:paraId="37F6E99C" w14:textId="77777777" w:rsidR="0003446B" w:rsidRPr="00504868" w:rsidRDefault="009B5211" w:rsidP="00A33E17">
      <w:pPr>
        <w:pStyle w:val="ListParagraph"/>
        <w:numPr>
          <w:ilvl w:val="0"/>
          <w:numId w:val="50"/>
        </w:numPr>
        <w:rPr>
          <w:rFonts w:cs="Arial"/>
          <w:sz w:val="20"/>
          <w:szCs w:val="20"/>
        </w:rPr>
      </w:pPr>
      <w:r w:rsidRPr="00504868">
        <w:rPr>
          <w:rFonts w:cs="Arial"/>
          <w:sz w:val="20"/>
          <w:szCs w:val="20"/>
        </w:rPr>
        <w:t>Failing to cooperate during an investigation</w:t>
      </w:r>
    </w:p>
    <w:p w14:paraId="166CD21A" w14:textId="77777777" w:rsidR="0003446B" w:rsidRPr="00504868" w:rsidRDefault="009B5211" w:rsidP="00A33E17">
      <w:pPr>
        <w:pStyle w:val="ListParagraph"/>
        <w:numPr>
          <w:ilvl w:val="0"/>
          <w:numId w:val="50"/>
        </w:numPr>
        <w:rPr>
          <w:rFonts w:cs="Arial"/>
          <w:sz w:val="20"/>
          <w:szCs w:val="20"/>
        </w:rPr>
      </w:pPr>
      <w:r w:rsidRPr="00504868">
        <w:rPr>
          <w:rFonts w:cs="Arial"/>
          <w:sz w:val="20"/>
          <w:szCs w:val="20"/>
        </w:rPr>
        <w:t>Sharing of Confidential and/or proprietary information</w:t>
      </w:r>
    </w:p>
    <w:p w14:paraId="67C4ED69" w14:textId="1AE00AAC" w:rsidR="0003446B" w:rsidRPr="00504868" w:rsidRDefault="009B5211" w:rsidP="00A33E17">
      <w:pPr>
        <w:pStyle w:val="ListParagraph"/>
        <w:numPr>
          <w:ilvl w:val="0"/>
          <w:numId w:val="50"/>
        </w:numPr>
        <w:rPr>
          <w:rFonts w:cs="Arial"/>
          <w:sz w:val="20"/>
          <w:szCs w:val="20"/>
        </w:rPr>
      </w:pPr>
      <w:r w:rsidRPr="00504868">
        <w:rPr>
          <w:rFonts w:cs="Arial"/>
          <w:sz w:val="20"/>
          <w:szCs w:val="20"/>
        </w:rPr>
        <w:t>Violation of any other parameters outline</w:t>
      </w:r>
      <w:r w:rsidR="00CF50D7">
        <w:rPr>
          <w:rFonts w:cs="Arial"/>
          <w:sz w:val="20"/>
          <w:szCs w:val="20"/>
        </w:rPr>
        <w:t>d</w:t>
      </w:r>
      <w:r w:rsidRPr="00504868">
        <w:rPr>
          <w:rFonts w:cs="Arial"/>
          <w:sz w:val="20"/>
          <w:szCs w:val="20"/>
        </w:rPr>
        <w:t xml:space="preserve"> in this policy</w:t>
      </w:r>
    </w:p>
    <w:p w14:paraId="08D4B74E" w14:textId="550F793C" w:rsidR="0066644C" w:rsidRDefault="009B5211">
      <w:pPr>
        <w:rPr>
          <w:rFonts w:cs="Arial"/>
          <w:sz w:val="20"/>
          <w:szCs w:val="20"/>
        </w:rPr>
      </w:pPr>
      <w:r w:rsidRPr="00504868">
        <w:rPr>
          <w:rFonts w:cs="Arial"/>
          <w:sz w:val="20"/>
          <w:szCs w:val="20"/>
        </w:rPr>
        <w:t>In the event of dismissal for misconduct, all benefits end at the end of the month</w:t>
      </w:r>
      <w:r>
        <w:rPr>
          <w:rFonts w:cs="Arial"/>
          <w:sz w:val="20"/>
          <w:szCs w:val="20"/>
        </w:rPr>
        <w:t xml:space="preserve"> of the employee’s separation of employment</w:t>
      </w:r>
      <w:r w:rsidRPr="00504868">
        <w:rPr>
          <w:rFonts w:cs="Arial"/>
          <w:sz w:val="20"/>
          <w:szCs w:val="20"/>
        </w:rPr>
        <w:t>.</w:t>
      </w:r>
    </w:p>
    <w:p w14:paraId="17C8CF5F" w14:textId="77777777" w:rsidR="00114DD8" w:rsidRDefault="009B5211" w:rsidP="00114DD8">
      <w:pPr>
        <w:spacing w:before="0" w:after="160" w:line="259" w:lineRule="auto"/>
        <w:rPr>
          <w:rFonts w:cs="Arial"/>
          <w:sz w:val="20"/>
          <w:szCs w:val="20"/>
        </w:rPr>
      </w:pPr>
      <w:r>
        <w:rPr>
          <w:rFonts w:cs="Arial"/>
          <w:sz w:val="20"/>
          <w:szCs w:val="20"/>
        </w:rPr>
        <w:br w:type="page"/>
      </w:r>
    </w:p>
    <w:p w14:paraId="22D44D08" w14:textId="0395757C" w:rsidR="0003446B" w:rsidRPr="00114DD8" w:rsidRDefault="009B5211" w:rsidP="00114DD8">
      <w:pPr>
        <w:spacing w:before="0" w:after="160" w:line="259" w:lineRule="auto"/>
        <w:rPr>
          <w:rFonts w:cs="Arial"/>
          <w:sz w:val="20"/>
          <w:szCs w:val="20"/>
        </w:rPr>
      </w:pPr>
      <w:r>
        <w:rPr>
          <w:b/>
          <w:noProof/>
          <w:sz w:val="48"/>
          <w:szCs w:val="48"/>
        </w:rPr>
        <w:lastRenderedPageBreak/>
        <w:drawing>
          <wp:anchor distT="0" distB="0" distL="114300" distR="114300" simplePos="0" relativeHeight="251657215" behindDoc="0" locked="0" layoutInCell="1" allowOverlap="1" wp14:anchorId="040B6056" wp14:editId="477A6A4F">
            <wp:simplePos x="0" y="0"/>
            <wp:positionH relativeFrom="column">
              <wp:posOffset>-504825</wp:posOffset>
            </wp:positionH>
            <wp:positionV relativeFrom="paragraph">
              <wp:posOffset>0</wp:posOffset>
            </wp:positionV>
            <wp:extent cx="1953123" cy="732629"/>
            <wp:effectExtent l="0" t="0" r="0" b="0"/>
            <wp:wrapSquare wrapText="bothSides"/>
            <wp:docPr id="5" name="Picture 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587155" name="Definiti logo_RGB_full color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53123" cy="732629"/>
                    </a:xfrm>
                    <a:prstGeom prst="rect">
                      <a:avLst/>
                    </a:prstGeom>
                  </pic:spPr>
                </pic:pic>
              </a:graphicData>
            </a:graphic>
            <wp14:sizeRelH relativeFrom="margin">
              <wp14:pctWidth>0</wp14:pctWidth>
            </wp14:sizeRelH>
            <wp14:sizeRelV relativeFrom="margin">
              <wp14:pctHeight>0</wp14:pctHeight>
            </wp14:sizeRelV>
          </wp:anchor>
        </w:drawing>
      </w:r>
    </w:p>
    <w:p w14:paraId="459BF064" w14:textId="77777777" w:rsidR="0003446B" w:rsidRDefault="00000000" w:rsidP="0003446B">
      <w:pPr>
        <w:pStyle w:val="Title"/>
        <w:jc w:val="both"/>
        <w:rPr>
          <w:sz w:val="24"/>
          <w:szCs w:val="24"/>
        </w:rPr>
      </w:pPr>
    </w:p>
    <w:p w14:paraId="0A6206EC" w14:textId="3E4D2F18" w:rsidR="0003446B" w:rsidRPr="005842F4" w:rsidRDefault="00E50E04" w:rsidP="0003446B">
      <w:pPr>
        <w:pStyle w:val="Heading1"/>
      </w:pPr>
      <w:bookmarkStart w:id="273" w:name="_Toc256000081"/>
      <w:bookmarkStart w:id="274" w:name="_Toc5699440"/>
      <w:bookmarkStart w:id="275" w:name="_Toc30770362"/>
      <w:bookmarkStart w:id="276" w:name="_Toc60749613"/>
      <w:r>
        <w:br/>
      </w:r>
      <w:bookmarkStart w:id="277" w:name="_Toc127532282"/>
      <w:r w:rsidR="009B5211" w:rsidRPr="005842F4">
        <w:t>Employee Acknowledgement</w:t>
      </w:r>
      <w:bookmarkEnd w:id="273"/>
      <w:bookmarkEnd w:id="274"/>
      <w:bookmarkEnd w:id="275"/>
      <w:bookmarkEnd w:id="276"/>
      <w:bookmarkEnd w:id="277"/>
    </w:p>
    <w:p w14:paraId="6DB02FFF" w14:textId="77777777" w:rsidR="0003446B" w:rsidRDefault="00000000" w:rsidP="0003446B">
      <w:pPr>
        <w:pStyle w:val="Title"/>
        <w:jc w:val="both"/>
        <w:rPr>
          <w:sz w:val="24"/>
          <w:szCs w:val="24"/>
        </w:rPr>
      </w:pPr>
    </w:p>
    <w:p w14:paraId="1B2E468B" w14:textId="77777777" w:rsidR="0003446B" w:rsidRPr="00144DE2" w:rsidRDefault="009B5211" w:rsidP="00144DE2">
      <w:pPr>
        <w:rPr>
          <w:rFonts w:cs="Arial"/>
        </w:rPr>
      </w:pPr>
      <w:r w:rsidRPr="00144DE2">
        <w:rPr>
          <w:rFonts w:cs="Arial"/>
        </w:rPr>
        <w:t>I acknowledge that I have received a copy of the Definiti Employee Handbook. I understand that this employee Handbook replaces all prior verbal and written communications regarding working conditions, policies, procedures, benefits, etc.</w:t>
      </w:r>
    </w:p>
    <w:p w14:paraId="5955148B" w14:textId="77777777" w:rsidR="0003446B" w:rsidRPr="00144DE2" w:rsidRDefault="00000000" w:rsidP="00144DE2">
      <w:pPr>
        <w:rPr>
          <w:rFonts w:cs="Arial"/>
        </w:rPr>
      </w:pPr>
    </w:p>
    <w:p w14:paraId="3001EE5D" w14:textId="77777777" w:rsidR="0003446B" w:rsidRPr="00144DE2" w:rsidRDefault="009B5211" w:rsidP="00144DE2">
      <w:pPr>
        <w:rPr>
          <w:rFonts w:cs="Arial"/>
        </w:rPr>
      </w:pPr>
      <w:r w:rsidRPr="00144DE2">
        <w:rPr>
          <w:rFonts w:cs="Arial"/>
        </w:rPr>
        <w:t>I understand that working conditions, policies, procedures, benefits, etc., described in this Handbook are confidential and may not be distributed in any way nor discussed with anyone who is not an employee of Definiti</w:t>
      </w:r>
      <w:r>
        <w:rPr>
          <w:rFonts w:cs="Arial"/>
        </w:rPr>
        <w:t>, except as permitted by law</w:t>
      </w:r>
      <w:r w:rsidRPr="00144DE2">
        <w:rPr>
          <w:rFonts w:cs="Arial"/>
        </w:rPr>
        <w:t>.</w:t>
      </w:r>
    </w:p>
    <w:p w14:paraId="552245C4" w14:textId="77777777" w:rsidR="0003446B" w:rsidRPr="00144DE2" w:rsidRDefault="00000000" w:rsidP="00144DE2">
      <w:pPr>
        <w:rPr>
          <w:rFonts w:cs="Arial"/>
        </w:rPr>
      </w:pPr>
    </w:p>
    <w:p w14:paraId="1EDB6432" w14:textId="77777777" w:rsidR="0003446B" w:rsidRPr="00144DE2" w:rsidRDefault="009B5211" w:rsidP="00144DE2">
      <w:pPr>
        <w:rPr>
          <w:rFonts w:cs="Arial"/>
        </w:rPr>
      </w:pPr>
      <w:r w:rsidRPr="00144DE2">
        <w:rPr>
          <w:rFonts w:cs="Arial"/>
        </w:rPr>
        <w:t>I understand it is my responsibility to read and understand the standards expected by the Company and I agree to follow and abide by these policies as a condition of my employment by the Company.</w:t>
      </w:r>
    </w:p>
    <w:p w14:paraId="619F8C88" w14:textId="77777777" w:rsidR="0003446B" w:rsidRPr="00144DE2" w:rsidRDefault="00000000" w:rsidP="00144DE2">
      <w:pPr>
        <w:rPr>
          <w:rFonts w:cs="Arial"/>
        </w:rPr>
      </w:pPr>
    </w:p>
    <w:p w14:paraId="40DF2A5A" w14:textId="17B589AB" w:rsidR="0003446B" w:rsidRPr="00144DE2" w:rsidRDefault="009B5211" w:rsidP="00144DE2">
      <w:pPr>
        <w:rPr>
          <w:rFonts w:cs="Arial"/>
        </w:rPr>
      </w:pPr>
      <w:r w:rsidRPr="00144DE2">
        <w:rPr>
          <w:rFonts w:cs="Arial"/>
        </w:rPr>
        <w:t xml:space="preserve">I understand that if I have questions or concerns at any time about the Handbook, I will consult with my supervisor, my supervisor’s manager, </w:t>
      </w:r>
      <w:r>
        <w:rPr>
          <w:rFonts w:cs="Arial"/>
        </w:rPr>
        <w:t xml:space="preserve">or </w:t>
      </w:r>
      <w:r w:rsidRPr="00144DE2">
        <w:rPr>
          <w:rFonts w:cs="Arial"/>
        </w:rPr>
        <w:t>the company’s</w:t>
      </w:r>
      <w:r w:rsidR="00E50E04">
        <w:rPr>
          <w:rFonts w:cs="Arial"/>
        </w:rPr>
        <w:t xml:space="preserve"> </w:t>
      </w:r>
      <w:r>
        <w:rPr>
          <w:rFonts w:cs="Arial"/>
        </w:rPr>
        <w:t>People and Culture Team</w:t>
      </w:r>
      <w:r w:rsidRPr="00144DE2">
        <w:rPr>
          <w:rFonts w:cs="Arial"/>
        </w:rPr>
        <w:t>.</w:t>
      </w:r>
    </w:p>
    <w:p w14:paraId="4C689C94" w14:textId="77777777" w:rsidR="0003446B" w:rsidRPr="00144DE2" w:rsidRDefault="00000000" w:rsidP="00144DE2">
      <w:pPr>
        <w:rPr>
          <w:rFonts w:cs="Arial"/>
        </w:rPr>
      </w:pPr>
    </w:p>
    <w:p w14:paraId="644BCA75" w14:textId="77777777" w:rsidR="0003446B" w:rsidRPr="00144DE2" w:rsidRDefault="009B5211" w:rsidP="00144DE2">
      <w:pPr>
        <w:rPr>
          <w:rFonts w:cs="Arial"/>
        </w:rPr>
      </w:pPr>
      <w:r w:rsidRPr="00144DE2">
        <w:rPr>
          <w:rFonts w:cs="Arial"/>
        </w:rPr>
        <w:t xml:space="preserve">I acknowledge that the Handbook contains employment-at-will provisions. The Company or I may terminate my employment relationship at any time, with or without cause, and with or without notice. </w:t>
      </w:r>
    </w:p>
    <w:p w14:paraId="4AA2CB89" w14:textId="77777777" w:rsidR="0003446B" w:rsidRPr="00144DE2" w:rsidRDefault="00000000" w:rsidP="00144DE2">
      <w:pPr>
        <w:rPr>
          <w:rFonts w:cs="Arial"/>
        </w:rPr>
      </w:pPr>
    </w:p>
    <w:p w14:paraId="62672939" w14:textId="04B8E41E" w:rsidR="0003446B" w:rsidRPr="00144DE2" w:rsidRDefault="009B5211" w:rsidP="00144DE2">
      <w:pPr>
        <w:rPr>
          <w:rFonts w:cs="Arial"/>
        </w:rPr>
      </w:pPr>
      <w:r w:rsidRPr="00144DE2">
        <w:rPr>
          <w:rFonts w:cs="Arial"/>
        </w:rPr>
        <w:t>Finally, I understand that contents of this Handbook are simply policies and guidelines, not a contract or implied contract, and the contents of the Handbook may change at any time</w:t>
      </w:r>
      <w:r>
        <w:rPr>
          <w:rFonts w:cs="Arial"/>
        </w:rPr>
        <w:t>, with or without advanced notice</w:t>
      </w:r>
      <w:r w:rsidRPr="00144DE2">
        <w:rPr>
          <w:rFonts w:cs="Arial"/>
        </w:rPr>
        <w:t>.</w:t>
      </w:r>
      <w:r w:rsidR="00E50E04">
        <w:rPr>
          <w:rFonts w:cs="Arial"/>
        </w:rPr>
        <w:t xml:space="preserve"> </w:t>
      </w:r>
      <w:r>
        <w:rPr>
          <w:rFonts w:cs="Arial"/>
        </w:rPr>
        <w:t>I further understand that Definiti and I will comply with all applicable federal and state laws, and nothing herein alters that requirement.</w:t>
      </w:r>
    </w:p>
    <w:p w14:paraId="2AA56379" w14:textId="77777777" w:rsidR="0003446B" w:rsidRPr="00504868" w:rsidRDefault="00000000" w:rsidP="0003446B">
      <w:pPr>
        <w:pStyle w:val="Title"/>
        <w:jc w:val="both"/>
        <w:rPr>
          <w:rFonts w:cs="Arial"/>
          <w:sz w:val="20"/>
          <w:szCs w:val="20"/>
        </w:rPr>
      </w:pPr>
    </w:p>
    <w:p w14:paraId="25E5E4C9" w14:textId="77777777" w:rsidR="00C33B11" w:rsidRPr="00C33B11" w:rsidRDefault="00000000" w:rsidP="00C33B11">
      <w:pPr>
        <w:spacing w:before="0" w:after="0" w:line="268" w:lineRule="auto"/>
        <w:rPr>
          <w:rFonts w:eastAsia="Times New Roman" w:cs="Times New Roman"/>
          <w:szCs w:val="24"/>
          <w:lang w:eastAsia="en-US"/>
        </w:rPr>
      </w:pPr>
    </w:p>
    <w:p w14:paraId="7F86C5F6" w14:textId="77777777" w:rsidR="00C33B11" w:rsidRPr="00C33B11" w:rsidRDefault="00000000" w:rsidP="00C33B11">
      <w:pPr>
        <w:spacing w:before="0" w:after="0" w:line="268" w:lineRule="auto"/>
        <w:rPr>
          <w:rFonts w:eastAsia="Times New Roman" w:cs="Times New Roman"/>
          <w:szCs w:val="24"/>
          <w:lang w:eastAsia="en-US"/>
        </w:rPr>
      </w:pPr>
    </w:p>
    <w:p w14:paraId="7065717D" w14:textId="554C30A3" w:rsidR="00C33B11" w:rsidRPr="00C33B11" w:rsidRDefault="009B5211" w:rsidP="00C33B11">
      <w:pPr>
        <w:spacing w:before="0" w:after="0" w:line="268" w:lineRule="auto"/>
        <w:rPr>
          <w:rFonts w:eastAsia="Times New Roman" w:cs="Times New Roman"/>
          <w:szCs w:val="24"/>
          <w:lang w:eastAsia="en-US"/>
        </w:rPr>
      </w:pPr>
      <w:r w:rsidRPr="00C33B11">
        <w:rPr>
          <w:rFonts w:eastAsia="Times New Roman" w:cs="Times New Roman"/>
          <w:szCs w:val="24"/>
          <w:lang w:eastAsia="en-US"/>
        </w:rPr>
        <w:t>________________________________________________________</w:t>
      </w:r>
      <w:r w:rsidR="00E50E04">
        <w:rPr>
          <w:rFonts w:eastAsia="Times New Roman" w:cs="Times New Roman"/>
          <w:szCs w:val="24"/>
          <w:lang w:eastAsia="en-US"/>
        </w:rPr>
        <w:t xml:space="preserve">  </w:t>
      </w:r>
      <w:r w:rsidRPr="00C33B11">
        <w:rPr>
          <w:rFonts w:eastAsia="Times New Roman" w:cs="Times New Roman"/>
          <w:szCs w:val="24"/>
          <w:lang w:eastAsia="en-US"/>
        </w:rPr>
        <w:t>___________________________</w:t>
      </w:r>
    </w:p>
    <w:p w14:paraId="7EBFC3D0" w14:textId="77777777" w:rsidR="00C33B11" w:rsidRPr="00C33B11" w:rsidRDefault="009B5211" w:rsidP="00C33B11">
      <w:pPr>
        <w:spacing w:before="0" w:after="0" w:line="268" w:lineRule="auto"/>
        <w:rPr>
          <w:rFonts w:eastAsia="Times New Roman" w:cs="Times New Roman"/>
          <w:color w:val="888B8D"/>
          <w:sz w:val="16"/>
          <w:szCs w:val="20"/>
          <w:lang w:eastAsia="en-US"/>
        </w:rPr>
      </w:pPr>
      <w:r>
        <w:rPr>
          <w:rFonts w:eastAsia="Times New Roman" w:cs="Times New Roman"/>
          <w:color w:val="888B8D"/>
          <w:sz w:val="16"/>
          <w:szCs w:val="20"/>
          <w:lang w:eastAsia="en-US"/>
        </w:rPr>
        <w:t>EMPLOYEE</w:t>
      </w:r>
      <w:r w:rsidRPr="00C33B11">
        <w:rPr>
          <w:rFonts w:eastAsia="Times New Roman" w:cs="Times New Roman"/>
          <w:color w:val="888B8D"/>
          <w:sz w:val="16"/>
          <w:szCs w:val="20"/>
          <w:lang w:eastAsia="en-US"/>
        </w:rPr>
        <w:t xml:space="preserve"> SIGNATURE</w:t>
      </w:r>
      <w:r w:rsidRPr="00C33B11">
        <w:rPr>
          <w:rFonts w:eastAsia="Times New Roman" w:cs="Times New Roman"/>
          <w:color w:val="888B8D"/>
          <w:sz w:val="16"/>
          <w:szCs w:val="20"/>
          <w:lang w:eastAsia="en-US"/>
        </w:rPr>
        <w:tab/>
      </w:r>
      <w:r w:rsidRPr="00C33B11">
        <w:rPr>
          <w:rFonts w:eastAsia="Times New Roman" w:cs="Times New Roman"/>
          <w:color w:val="888B8D"/>
          <w:sz w:val="16"/>
          <w:szCs w:val="20"/>
          <w:lang w:eastAsia="en-US"/>
        </w:rPr>
        <w:tab/>
      </w:r>
      <w:r w:rsidRPr="00C33B11">
        <w:rPr>
          <w:rFonts w:eastAsia="Times New Roman" w:cs="Times New Roman"/>
          <w:color w:val="888B8D"/>
          <w:sz w:val="16"/>
          <w:szCs w:val="20"/>
          <w:lang w:eastAsia="en-US"/>
        </w:rPr>
        <w:tab/>
      </w:r>
      <w:r w:rsidRPr="00C33B11">
        <w:rPr>
          <w:rFonts w:eastAsia="Times New Roman" w:cs="Times New Roman"/>
          <w:color w:val="888B8D"/>
          <w:sz w:val="16"/>
          <w:szCs w:val="20"/>
          <w:lang w:eastAsia="en-US"/>
        </w:rPr>
        <w:tab/>
      </w:r>
      <w:r w:rsidRPr="00C33B11">
        <w:rPr>
          <w:rFonts w:eastAsia="Times New Roman" w:cs="Times New Roman"/>
          <w:color w:val="888B8D"/>
          <w:sz w:val="16"/>
          <w:szCs w:val="20"/>
          <w:lang w:eastAsia="en-US"/>
        </w:rPr>
        <w:tab/>
      </w:r>
      <w:r w:rsidRPr="00C33B11">
        <w:rPr>
          <w:rFonts w:eastAsia="Times New Roman" w:cs="Times New Roman"/>
          <w:color w:val="888B8D"/>
          <w:sz w:val="16"/>
          <w:szCs w:val="20"/>
          <w:lang w:eastAsia="en-US"/>
        </w:rPr>
        <w:tab/>
      </w:r>
      <w:r w:rsidRPr="00C33B11">
        <w:rPr>
          <w:rFonts w:eastAsia="Times New Roman" w:cs="Times New Roman"/>
          <w:color w:val="888B8D"/>
          <w:sz w:val="16"/>
          <w:szCs w:val="20"/>
          <w:lang w:eastAsia="en-US"/>
        </w:rPr>
        <w:tab/>
        <w:t>DATE</w:t>
      </w:r>
    </w:p>
    <w:p w14:paraId="1DC80910" w14:textId="77777777" w:rsidR="00C33B11" w:rsidRPr="00C33B11" w:rsidRDefault="00000000" w:rsidP="00C33B11">
      <w:pPr>
        <w:spacing w:before="0" w:after="0" w:line="268" w:lineRule="auto"/>
        <w:rPr>
          <w:rFonts w:eastAsia="Times New Roman" w:cs="Times New Roman"/>
          <w:szCs w:val="24"/>
          <w:lang w:eastAsia="en-US"/>
        </w:rPr>
      </w:pPr>
    </w:p>
    <w:p w14:paraId="1E106017" w14:textId="77777777" w:rsidR="00C33B11" w:rsidRPr="00C33B11" w:rsidRDefault="00000000" w:rsidP="00C33B11">
      <w:pPr>
        <w:spacing w:before="0" w:after="0" w:line="268" w:lineRule="auto"/>
        <w:rPr>
          <w:rFonts w:eastAsia="Times New Roman" w:cs="Times New Roman"/>
          <w:szCs w:val="24"/>
          <w:lang w:eastAsia="en-US"/>
        </w:rPr>
      </w:pPr>
    </w:p>
    <w:p w14:paraId="75430B73" w14:textId="77777777" w:rsidR="00C33B11" w:rsidRPr="00C33B11" w:rsidRDefault="00000000" w:rsidP="00C33B11">
      <w:pPr>
        <w:spacing w:before="0" w:after="0" w:line="268" w:lineRule="auto"/>
        <w:rPr>
          <w:rFonts w:eastAsia="Times New Roman" w:cs="Times New Roman"/>
          <w:szCs w:val="24"/>
          <w:lang w:eastAsia="en-US"/>
        </w:rPr>
      </w:pPr>
    </w:p>
    <w:p w14:paraId="281B245A" w14:textId="3E2B097E" w:rsidR="00C33B11" w:rsidRPr="00C33B11" w:rsidRDefault="009B5211" w:rsidP="00C33B11">
      <w:pPr>
        <w:spacing w:before="0" w:after="0" w:line="268" w:lineRule="auto"/>
        <w:rPr>
          <w:rFonts w:eastAsia="Times New Roman" w:cs="Times New Roman"/>
          <w:szCs w:val="24"/>
          <w:lang w:eastAsia="en-US"/>
        </w:rPr>
      </w:pPr>
      <w:r w:rsidRPr="00C33B11">
        <w:rPr>
          <w:rFonts w:eastAsia="Times New Roman" w:cs="Times New Roman"/>
          <w:szCs w:val="24"/>
          <w:lang w:eastAsia="en-US"/>
        </w:rPr>
        <w:t>________________________________________________________</w:t>
      </w:r>
      <w:r w:rsidR="00E50E04">
        <w:rPr>
          <w:rFonts w:eastAsia="Times New Roman" w:cs="Times New Roman"/>
          <w:szCs w:val="24"/>
          <w:lang w:eastAsia="en-US"/>
        </w:rPr>
        <w:t xml:space="preserve">  </w:t>
      </w:r>
    </w:p>
    <w:p w14:paraId="3EF81FD7" w14:textId="1D738B78" w:rsidR="002F5A29" w:rsidRPr="00720A1A" w:rsidRDefault="009B5211" w:rsidP="00720A1A">
      <w:pPr>
        <w:spacing w:before="0" w:after="0" w:line="268" w:lineRule="auto"/>
        <w:rPr>
          <w:color w:val="888B8D"/>
          <w:sz w:val="16"/>
        </w:rPr>
      </w:pPr>
      <w:r>
        <w:rPr>
          <w:rFonts w:eastAsia="Times New Roman" w:cs="Times New Roman"/>
          <w:color w:val="888B8D"/>
          <w:sz w:val="16"/>
          <w:szCs w:val="20"/>
          <w:lang w:eastAsia="en-US"/>
        </w:rPr>
        <w:t>EMPLOYEE NAME (PRINT)</w:t>
      </w:r>
      <w:r w:rsidRPr="00C33B11">
        <w:rPr>
          <w:rFonts w:eastAsia="Times New Roman" w:cs="Times New Roman"/>
          <w:color w:val="888B8D"/>
          <w:sz w:val="16"/>
          <w:szCs w:val="20"/>
          <w:lang w:eastAsia="en-US"/>
        </w:rPr>
        <w:tab/>
      </w:r>
      <w:r w:rsidRPr="00C33B11">
        <w:rPr>
          <w:rFonts w:eastAsia="Times New Roman" w:cs="Times New Roman"/>
          <w:color w:val="888B8D"/>
          <w:sz w:val="16"/>
          <w:szCs w:val="20"/>
          <w:lang w:eastAsia="en-US"/>
        </w:rPr>
        <w:tab/>
      </w:r>
      <w:r w:rsidRPr="00C33B11">
        <w:rPr>
          <w:rFonts w:eastAsia="Times New Roman" w:cs="Times New Roman"/>
          <w:color w:val="888B8D"/>
          <w:sz w:val="16"/>
          <w:szCs w:val="20"/>
          <w:lang w:eastAsia="en-US"/>
        </w:rPr>
        <w:tab/>
      </w:r>
      <w:r w:rsidRPr="00C33B11">
        <w:rPr>
          <w:rFonts w:eastAsia="Times New Roman" w:cs="Times New Roman"/>
          <w:color w:val="888B8D"/>
          <w:sz w:val="16"/>
          <w:szCs w:val="20"/>
          <w:lang w:eastAsia="en-US"/>
        </w:rPr>
        <w:tab/>
      </w:r>
      <w:r w:rsidRPr="00C33B11">
        <w:rPr>
          <w:rFonts w:eastAsia="Times New Roman" w:cs="Times New Roman"/>
          <w:color w:val="888B8D"/>
          <w:sz w:val="16"/>
          <w:szCs w:val="20"/>
          <w:lang w:eastAsia="en-US"/>
        </w:rPr>
        <w:tab/>
      </w:r>
      <w:r w:rsidRPr="00C33B11">
        <w:rPr>
          <w:rFonts w:eastAsia="Times New Roman" w:cs="Times New Roman"/>
          <w:color w:val="888B8D"/>
          <w:sz w:val="16"/>
          <w:szCs w:val="20"/>
          <w:lang w:eastAsia="en-US"/>
        </w:rPr>
        <w:tab/>
      </w:r>
      <w:r w:rsidRPr="00C33B11">
        <w:rPr>
          <w:rFonts w:eastAsia="Times New Roman" w:cs="Times New Roman"/>
          <w:color w:val="888B8D"/>
          <w:sz w:val="16"/>
          <w:szCs w:val="20"/>
          <w:lang w:eastAsia="en-US"/>
        </w:rPr>
        <w:tab/>
      </w:r>
      <w:r w:rsidRPr="00C33B11">
        <w:rPr>
          <w:rFonts w:eastAsia="Times New Roman" w:cs="Times New Roman"/>
          <w:color w:val="888B8D"/>
          <w:sz w:val="16"/>
          <w:szCs w:val="20"/>
          <w:lang w:eastAsia="en-US"/>
        </w:rPr>
        <w:tab/>
      </w:r>
    </w:p>
    <w:sectPr w:rsidR="002F5A29" w:rsidRPr="00720A1A" w:rsidSect="002D7E15">
      <w:footerReference w:type="default" r:id="rId13"/>
      <w:footerReference w:type="first" r:id="rId14"/>
      <w:pgSz w:w="12240" w:h="15840"/>
      <w:pgMar w:top="1440" w:right="1440" w:bottom="126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B956D" w14:textId="77777777" w:rsidR="00304B1B" w:rsidRDefault="00304B1B">
      <w:pPr>
        <w:spacing w:before="0" w:after="0" w:line="240" w:lineRule="auto"/>
      </w:pPr>
      <w:r>
        <w:separator/>
      </w:r>
    </w:p>
  </w:endnote>
  <w:endnote w:type="continuationSeparator" w:id="0">
    <w:p w14:paraId="5BADB5BD" w14:textId="77777777" w:rsidR="00304B1B" w:rsidRDefault="00304B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47C1E" w14:textId="77777777" w:rsidR="00F95EF3" w:rsidRDefault="00000000">
    <w:pPr>
      <w:pStyle w:val="Footer"/>
      <w:rPr>
        <w:color w:val="009F4D" w:themeColor="accent1"/>
      </w:rPr>
    </w:pPr>
  </w:p>
  <w:p w14:paraId="6C5A7CC9" w14:textId="77777777" w:rsidR="00F95EF3" w:rsidRPr="005842F4" w:rsidRDefault="009B5211" w:rsidP="00CB21B5">
    <w:pPr>
      <w:pStyle w:val="Footer"/>
      <w:tabs>
        <w:tab w:val="clear" w:pos="4680"/>
        <w:tab w:val="center" w:pos="9360"/>
      </w:tabs>
    </w:pPr>
    <w:r w:rsidRPr="000A6BAA">
      <w:rPr>
        <w:rFonts w:cs="Arial"/>
        <w:i/>
        <w:color w:val="888B8D" w:themeColor="accent5"/>
        <w:sz w:val="16"/>
        <w:szCs w:val="24"/>
      </w:rPr>
      <w:t>CONFIDENTIAL</w:t>
    </w:r>
    <w:r>
      <w:rPr>
        <w:color w:val="009F4D" w:themeColor="accent1"/>
      </w:rPr>
      <w:tab/>
    </w:r>
    <w:r w:rsidRPr="005842F4">
      <w:rPr>
        <w:rFonts w:asciiTheme="minorHAnsi" w:hAnsiTheme="minorHAnsi"/>
        <w:sz w:val="20"/>
        <w:szCs w:val="20"/>
      </w:rPr>
      <w:fldChar w:fldCharType="begin"/>
    </w:r>
    <w:r w:rsidRPr="005842F4">
      <w:rPr>
        <w:sz w:val="20"/>
        <w:szCs w:val="20"/>
      </w:rPr>
      <w:instrText xml:space="preserve"> PAGE    \* MERGEFORMAT </w:instrText>
    </w:r>
    <w:r w:rsidRPr="005842F4">
      <w:rPr>
        <w:rFonts w:asciiTheme="minorHAnsi" w:hAnsiTheme="minorHAnsi"/>
        <w:sz w:val="20"/>
        <w:szCs w:val="20"/>
      </w:rPr>
      <w:fldChar w:fldCharType="separate"/>
    </w:r>
    <w:r w:rsidRPr="00F56E6A">
      <w:rPr>
        <w:rFonts w:asciiTheme="majorHAnsi" w:eastAsiaTheme="majorEastAsia" w:hAnsiTheme="majorHAnsi" w:cstheme="majorBidi"/>
        <w:noProof/>
        <w:sz w:val="20"/>
        <w:szCs w:val="20"/>
      </w:rPr>
      <w:t>31</w:t>
    </w:r>
    <w:r w:rsidRPr="005842F4">
      <w:rPr>
        <w:rFonts w:asciiTheme="majorHAnsi" w:eastAsiaTheme="majorEastAsia" w:hAnsiTheme="majorHAnsi" w:cstheme="majorBid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AF53F" w14:textId="2815F57E" w:rsidR="00F95EF3" w:rsidRPr="00FC744D" w:rsidRDefault="009B5211" w:rsidP="0003446B">
    <w:pPr>
      <w:pStyle w:val="Footer"/>
      <w:tabs>
        <w:tab w:val="left" w:pos="5240"/>
      </w:tabs>
    </w:pPr>
    <w:r>
      <w:rPr>
        <w:rFonts w:cs="Arial"/>
        <w:noProof/>
        <w:sz w:val="18"/>
        <w:szCs w:val="28"/>
      </w:rPr>
      <w:drawing>
        <wp:anchor distT="0" distB="0" distL="114300" distR="114300" simplePos="0" relativeHeight="251658240" behindDoc="1" locked="0" layoutInCell="1" allowOverlap="1" wp14:anchorId="50023926" wp14:editId="005737A8">
          <wp:simplePos x="0" y="0"/>
          <wp:positionH relativeFrom="column">
            <wp:posOffset>1257300</wp:posOffset>
          </wp:positionH>
          <wp:positionV relativeFrom="paragraph">
            <wp:posOffset>-2731135</wp:posOffset>
          </wp:positionV>
          <wp:extent cx="5943600" cy="3713480"/>
          <wp:effectExtent l="0" t="0" r="0" b="1270"/>
          <wp:wrapNone/>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362224" name="Definiti Brand Graphic_positive space.png"/>
                  <pic:cNvPicPr/>
                </pic:nvPicPr>
                <pic:blipFill>
                  <a:blip r:embed="rId1">
                    <a:extLst>
                      <a:ext uri="{28A0092B-C50C-407E-A947-70E740481C1C}">
                        <a14:useLocalDpi xmlns:a14="http://schemas.microsoft.com/office/drawing/2010/main" val="0"/>
                      </a:ext>
                    </a:extLst>
                  </a:blip>
                  <a:stretch>
                    <a:fillRect/>
                  </a:stretch>
                </pic:blipFill>
                <pic:spPr>
                  <a:xfrm>
                    <a:off x="0" y="0"/>
                    <a:ext cx="5943600" cy="3713480"/>
                  </a:xfrm>
                  <a:prstGeom prst="rect">
                    <a:avLst/>
                  </a:prstGeom>
                </pic:spPr>
              </pic:pic>
            </a:graphicData>
          </a:graphic>
        </wp:anchor>
      </w:drawing>
    </w:r>
    <w:r w:rsidRPr="00B36B5B">
      <w:rPr>
        <w:rFonts w:cs="Arial"/>
        <w:sz w:val="18"/>
        <w:szCs w:val="28"/>
      </w:rPr>
      <w:t xml:space="preserve">Revision: </w:t>
    </w:r>
    <w:r>
      <w:rPr>
        <w:rFonts w:cs="Arial"/>
        <w:sz w:val="18"/>
        <w:szCs w:val="28"/>
      </w:rPr>
      <w:t>January 2023</w:t>
    </w:r>
    <w:r w:rsidRPr="00FC744D">
      <w:tab/>
    </w:r>
    <w:r w:rsidRPr="00FC744D">
      <w:tab/>
    </w:r>
    <w:r w:rsidRPr="00FC744D">
      <w:tab/>
      <w:t xml:space="preserve"> </w:t>
    </w:r>
    <w:r w:rsidRPr="00FC744D">
      <w:rPr>
        <w:rFonts w:asciiTheme="minorHAnsi" w:hAnsiTheme="minorHAnsi"/>
        <w:sz w:val="20"/>
        <w:szCs w:val="20"/>
      </w:rPr>
      <w:fldChar w:fldCharType="begin"/>
    </w:r>
    <w:r w:rsidRPr="00FC744D">
      <w:rPr>
        <w:sz w:val="20"/>
        <w:szCs w:val="20"/>
      </w:rPr>
      <w:instrText xml:space="preserve"> PAGE    \* MERGEFORMAT </w:instrText>
    </w:r>
    <w:r w:rsidRPr="00FC744D">
      <w:rPr>
        <w:rFonts w:asciiTheme="minorHAnsi" w:hAnsiTheme="minorHAnsi"/>
        <w:sz w:val="20"/>
        <w:szCs w:val="20"/>
      </w:rPr>
      <w:fldChar w:fldCharType="separate"/>
    </w:r>
    <w:r w:rsidRPr="00F56E6A">
      <w:rPr>
        <w:rFonts w:asciiTheme="majorHAnsi" w:eastAsiaTheme="majorEastAsia" w:hAnsiTheme="majorHAnsi" w:cstheme="majorBidi"/>
        <w:noProof/>
        <w:sz w:val="20"/>
        <w:szCs w:val="20"/>
      </w:rPr>
      <w:t>1</w:t>
    </w:r>
    <w:r w:rsidRPr="00FC744D">
      <w:rPr>
        <w:rFonts w:asciiTheme="majorHAnsi" w:eastAsiaTheme="majorEastAsia" w:hAnsiTheme="majorHAnsi" w:cstheme="majorBid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4847C" w14:textId="77777777" w:rsidR="00304B1B" w:rsidRDefault="00304B1B">
      <w:pPr>
        <w:spacing w:before="0" w:after="0" w:line="240" w:lineRule="auto"/>
      </w:pPr>
      <w:r>
        <w:separator/>
      </w:r>
    </w:p>
  </w:footnote>
  <w:footnote w:type="continuationSeparator" w:id="0">
    <w:p w14:paraId="17250C97" w14:textId="77777777" w:rsidR="00304B1B" w:rsidRDefault="00304B1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360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83CF1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BA810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D349F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9E6D0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D063DF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00AD1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0653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D4CAC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4225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228D8"/>
    <w:multiLevelType w:val="hybridMultilevel"/>
    <w:tmpl w:val="38D83724"/>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8932D90"/>
    <w:multiLevelType w:val="hybridMultilevel"/>
    <w:tmpl w:val="3078DD5C"/>
    <w:lvl w:ilvl="0" w:tplc="3084C5FE">
      <w:start w:val="1"/>
      <w:numFmt w:val="bullet"/>
      <w:lvlText w:val=""/>
      <w:lvlJc w:val="left"/>
      <w:pPr>
        <w:ind w:left="720" w:hanging="360"/>
      </w:pPr>
      <w:rPr>
        <w:rFonts w:ascii="Symbol" w:hAnsi="Symbol" w:hint="default"/>
      </w:rPr>
    </w:lvl>
    <w:lvl w:ilvl="1" w:tplc="2518913A" w:tentative="1">
      <w:start w:val="1"/>
      <w:numFmt w:val="bullet"/>
      <w:lvlText w:val="o"/>
      <w:lvlJc w:val="left"/>
      <w:pPr>
        <w:ind w:left="1440" w:hanging="360"/>
      </w:pPr>
      <w:rPr>
        <w:rFonts w:ascii="Courier New" w:hAnsi="Courier New" w:cs="Courier New" w:hint="default"/>
      </w:rPr>
    </w:lvl>
    <w:lvl w:ilvl="2" w:tplc="F09E7FD2" w:tentative="1">
      <w:start w:val="1"/>
      <w:numFmt w:val="bullet"/>
      <w:lvlText w:val=""/>
      <w:lvlJc w:val="left"/>
      <w:pPr>
        <w:ind w:left="2160" w:hanging="360"/>
      </w:pPr>
      <w:rPr>
        <w:rFonts w:ascii="Wingdings" w:hAnsi="Wingdings" w:hint="default"/>
      </w:rPr>
    </w:lvl>
    <w:lvl w:ilvl="3" w:tplc="127C8CAA" w:tentative="1">
      <w:start w:val="1"/>
      <w:numFmt w:val="bullet"/>
      <w:lvlText w:val=""/>
      <w:lvlJc w:val="left"/>
      <w:pPr>
        <w:ind w:left="2880" w:hanging="360"/>
      </w:pPr>
      <w:rPr>
        <w:rFonts w:ascii="Symbol" w:hAnsi="Symbol" w:hint="default"/>
      </w:rPr>
    </w:lvl>
    <w:lvl w:ilvl="4" w:tplc="F506B2D2" w:tentative="1">
      <w:start w:val="1"/>
      <w:numFmt w:val="bullet"/>
      <w:lvlText w:val="o"/>
      <w:lvlJc w:val="left"/>
      <w:pPr>
        <w:ind w:left="3600" w:hanging="360"/>
      </w:pPr>
      <w:rPr>
        <w:rFonts w:ascii="Courier New" w:hAnsi="Courier New" w:cs="Courier New" w:hint="default"/>
      </w:rPr>
    </w:lvl>
    <w:lvl w:ilvl="5" w:tplc="C1F0B0DC" w:tentative="1">
      <w:start w:val="1"/>
      <w:numFmt w:val="bullet"/>
      <w:lvlText w:val=""/>
      <w:lvlJc w:val="left"/>
      <w:pPr>
        <w:ind w:left="4320" w:hanging="360"/>
      </w:pPr>
      <w:rPr>
        <w:rFonts w:ascii="Wingdings" w:hAnsi="Wingdings" w:hint="default"/>
      </w:rPr>
    </w:lvl>
    <w:lvl w:ilvl="6" w:tplc="996EB018" w:tentative="1">
      <w:start w:val="1"/>
      <w:numFmt w:val="bullet"/>
      <w:lvlText w:val=""/>
      <w:lvlJc w:val="left"/>
      <w:pPr>
        <w:ind w:left="5040" w:hanging="360"/>
      </w:pPr>
      <w:rPr>
        <w:rFonts w:ascii="Symbol" w:hAnsi="Symbol" w:hint="default"/>
      </w:rPr>
    </w:lvl>
    <w:lvl w:ilvl="7" w:tplc="3F8E7888" w:tentative="1">
      <w:start w:val="1"/>
      <w:numFmt w:val="bullet"/>
      <w:lvlText w:val="o"/>
      <w:lvlJc w:val="left"/>
      <w:pPr>
        <w:ind w:left="5760" w:hanging="360"/>
      </w:pPr>
      <w:rPr>
        <w:rFonts w:ascii="Courier New" w:hAnsi="Courier New" w:cs="Courier New" w:hint="default"/>
      </w:rPr>
    </w:lvl>
    <w:lvl w:ilvl="8" w:tplc="85DCA9CC" w:tentative="1">
      <w:start w:val="1"/>
      <w:numFmt w:val="bullet"/>
      <w:lvlText w:val=""/>
      <w:lvlJc w:val="left"/>
      <w:pPr>
        <w:ind w:left="6480" w:hanging="360"/>
      </w:pPr>
      <w:rPr>
        <w:rFonts w:ascii="Wingdings" w:hAnsi="Wingdings" w:hint="default"/>
      </w:rPr>
    </w:lvl>
  </w:abstractNum>
  <w:abstractNum w:abstractNumId="12" w15:restartNumberingAfterBreak="0">
    <w:nsid w:val="0FD874E6"/>
    <w:multiLevelType w:val="hybridMultilevel"/>
    <w:tmpl w:val="A5F8902A"/>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35C72D6"/>
    <w:multiLevelType w:val="hybridMultilevel"/>
    <w:tmpl w:val="9412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F13194"/>
    <w:multiLevelType w:val="hybridMultilevel"/>
    <w:tmpl w:val="6ECAC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702200"/>
    <w:multiLevelType w:val="hybridMultilevel"/>
    <w:tmpl w:val="85C45652"/>
    <w:lvl w:ilvl="0" w:tplc="C01A3380">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317578D"/>
    <w:multiLevelType w:val="hybridMultilevel"/>
    <w:tmpl w:val="ED821296"/>
    <w:lvl w:ilvl="0" w:tplc="C01A3380">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Letter"/>
      <w:lvlText w:val="%3."/>
      <w:lvlJc w:val="left"/>
      <w:pPr>
        <w:ind w:left="2688" w:hanging="36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23680E35"/>
    <w:multiLevelType w:val="hybridMultilevel"/>
    <w:tmpl w:val="FF38C2C0"/>
    <w:lvl w:ilvl="0" w:tplc="C01A3380">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8DB0E52"/>
    <w:multiLevelType w:val="hybridMultilevel"/>
    <w:tmpl w:val="0BB0BABE"/>
    <w:lvl w:ilvl="0" w:tplc="46F463DE">
      <w:start w:val="1"/>
      <w:numFmt w:val="decimal"/>
      <w:lvlText w:val="%1."/>
      <w:lvlJc w:val="left"/>
      <w:pPr>
        <w:ind w:left="720" w:hanging="360"/>
      </w:pPr>
    </w:lvl>
    <w:lvl w:ilvl="1" w:tplc="C01A3380">
      <w:start w:val="1"/>
      <w:numFmt w:val="lowerLetter"/>
      <w:lvlText w:val="%2."/>
      <w:lvlJc w:val="left"/>
      <w:pPr>
        <w:ind w:left="1440" w:hanging="360"/>
      </w:pPr>
    </w:lvl>
    <w:lvl w:ilvl="2" w:tplc="2550BBE4" w:tentative="1">
      <w:start w:val="1"/>
      <w:numFmt w:val="lowerRoman"/>
      <w:lvlText w:val="%3."/>
      <w:lvlJc w:val="right"/>
      <w:pPr>
        <w:ind w:left="2160" w:hanging="180"/>
      </w:pPr>
    </w:lvl>
    <w:lvl w:ilvl="3" w:tplc="9EB0483E" w:tentative="1">
      <w:start w:val="1"/>
      <w:numFmt w:val="decimal"/>
      <w:lvlText w:val="%4."/>
      <w:lvlJc w:val="left"/>
      <w:pPr>
        <w:ind w:left="2880" w:hanging="360"/>
      </w:pPr>
    </w:lvl>
    <w:lvl w:ilvl="4" w:tplc="E34A453C" w:tentative="1">
      <w:start w:val="1"/>
      <w:numFmt w:val="lowerLetter"/>
      <w:lvlText w:val="%5."/>
      <w:lvlJc w:val="left"/>
      <w:pPr>
        <w:ind w:left="3600" w:hanging="360"/>
      </w:pPr>
    </w:lvl>
    <w:lvl w:ilvl="5" w:tplc="7180D0F8" w:tentative="1">
      <w:start w:val="1"/>
      <w:numFmt w:val="lowerRoman"/>
      <w:lvlText w:val="%6."/>
      <w:lvlJc w:val="right"/>
      <w:pPr>
        <w:ind w:left="4320" w:hanging="180"/>
      </w:pPr>
    </w:lvl>
    <w:lvl w:ilvl="6" w:tplc="773A6D00" w:tentative="1">
      <w:start w:val="1"/>
      <w:numFmt w:val="decimal"/>
      <w:lvlText w:val="%7."/>
      <w:lvlJc w:val="left"/>
      <w:pPr>
        <w:ind w:left="5040" w:hanging="360"/>
      </w:pPr>
    </w:lvl>
    <w:lvl w:ilvl="7" w:tplc="FB521B0E" w:tentative="1">
      <w:start w:val="1"/>
      <w:numFmt w:val="lowerLetter"/>
      <w:lvlText w:val="%8."/>
      <w:lvlJc w:val="left"/>
      <w:pPr>
        <w:ind w:left="5760" w:hanging="360"/>
      </w:pPr>
    </w:lvl>
    <w:lvl w:ilvl="8" w:tplc="4816C810" w:tentative="1">
      <w:start w:val="1"/>
      <w:numFmt w:val="lowerRoman"/>
      <w:lvlText w:val="%9."/>
      <w:lvlJc w:val="right"/>
      <w:pPr>
        <w:ind w:left="6480" w:hanging="180"/>
      </w:pPr>
    </w:lvl>
  </w:abstractNum>
  <w:abstractNum w:abstractNumId="19" w15:restartNumberingAfterBreak="0">
    <w:nsid w:val="2D7B168B"/>
    <w:multiLevelType w:val="hybridMultilevel"/>
    <w:tmpl w:val="579C57FA"/>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F2C5491"/>
    <w:multiLevelType w:val="hybridMultilevel"/>
    <w:tmpl w:val="1C38F0E6"/>
    <w:lvl w:ilvl="0" w:tplc="6E0EA61E">
      <w:start w:val="1"/>
      <w:numFmt w:val="bullet"/>
      <w:lvlText w:val=""/>
      <w:lvlJc w:val="left"/>
      <w:pPr>
        <w:ind w:left="720" w:hanging="360"/>
      </w:pPr>
      <w:rPr>
        <w:rFonts w:ascii="Symbol" w:hAnsi="Symbol" w:hint="default"/>
      </w:rPr>
    </w:lvl>
    <w:lvl w:ilvl="1" w:tplc="70AE1D7E" w:tentative="1">
      <w:start w:val="1"/>
      <w:numFmt w:val="bullet"/>
      <w:lvlText w:val="o"/>
      <w:lvlJc w:val="left"/>
      <w:pPr>
        <w:ind w:left="1440" w:hanging="360"/>
      </w:pPr>
      <w:rPr>
        <w:rFonts w:ascii="Courier New" w:hAnsi="Courier New" w:cs="Courier New" w:hint="default"/>
      </w:rPr>
    </w:lvl>
    <w:lvl w:ilvl="2" w:tplc="E7E26CFE" w:tentative="1">
      <w:start w:val="1"/>
      <w:numFmt w:val="bullet"/>
      <w:lvlText w:val=""/>
      <w:lvlJc w:val="left"/>
      <w:pPr>
        <w:ind w:left="2160" w:hanging="360"/>
      </w:pPr>
      <w:rPr>
        <w:rFonts w:ascii="Wingdings" w:hAnsi="Wingdings" w:hint="default"/>
      </w:rPr>
    </w:lvl>
    <w:lvl w:ilvl="3" w:tplc="B7D03C78" w:tentative="1">
      <w:start w:val="1"/>
      <w:numFmt w:val="bullet"/>
      <w:lvlText w:val=""/>
      <w:lvlJc w:val="left"/>
      <w:pPr>
        <w:ind w:left="2880" w:hanging="360"/>
      </w:pPr>
      <w:rPr>
        <w:rFonts w:ascii="Symbol" w:hAnsi="Symbol" w:hint="default"/>
      </w:rPr>
    </w:lvl>
    <w:lvl w:ilvl="4" w:tplc="1C5C4B8C" w:tentative="1">
      <w:start w:val="1"/>
      <w:numFmt w:val="bullet"/>
      <w:lvlText w:val="o"/>
      <w:lvlJc w:val="left"/>
      <w:pPr>
        <w:ind w:left="3600" w:hanging="360"/>
      </w:pPr>
      <w:rPr>
        <w:rFonts w:ascii="Courier New" w:hAnsi="Courier New" w:cs="Courier New" w:hint="default"/>
      </w:rPr>
    </w:lvl>
    <w:lvl w:ilvl="5" w:tplc="B1FEFE96" w:tentative="1">
      <w:start w:val="1"/>
      <w:numFmt w:val="bullet"/>
      <w:lvlText w:val=""/>
      <w:lvlJc w:val="left"/>
      <w:pPr>
        <w:ind w:left="4320" w:hanging="360"/>
      </w:pPr>
      <w:rPr>
        <w:rFonts w:ascii="Wingdings" w:hAnsi="Wingdings" w:hint="default"/>
      </w:rPr>
    </w:lvl>
    <w:lvl w:ilvl="6" w:tplc="5D48305E" w:tentative="1">
      <w:start w:val="1"/>
      <w:numFmt w:val="bullet"/>
      <w:lvlText w:val=""/>
      <w:lvlJc w:val="left"/>
      <w:pPr>
        <w:ind w:left="5040" w:hanging="360"/>
      </w:pPr>
      <w:rPr>
        <w:rFonts w:ascii="Symbol" w:hAnsi="Symbol" w:hint="default"/>
      </w:rPr>
    </w:lvl>
    <w:lvl w:ilvl="7" w:tplc="FA7A9F30" w:tentative="1">
      <w:start w:val="1"/>
      <w:numFmt w:val="bullet"/>
      <w:lvlText w:val="o"/>
      <w:lvlJc w:val="left"/>
      <w:pPr>
        <w:ind w:left="5760" w:hanging="360"/>
      </w:pPr>
      <w:rPr>
        <w:rFonts w:ascii="Courier New" w:hAnsi="Courier New" w:cs="Courier New" w:hint="default"/>
      </w:rPr>
    </w:lvl>
    <w:lvl w:ilvl="8" w:tplc="96F48CD0" w:tentative="1">
      <w:start w:val="1"/>
      <w:numFmt w:val="bullet"/>
      <w:lvlText w:val=""/>
      <w:lvlJc w:val="left"/>
      <w:pPr>
        <w:ind w:left="6480" w:hanging="360"/>
      </w:pPr>
      <w:rPr>
        <w:rFonts w:ascii="Wingdings" w:hAnsi="Wingdings" w:hint="default"/>
      </w:rPr>
    </w:lvl>
  </w:abstractNum>
  <w:abstractNum w:abstractNumId="21" w15:restartNumberingAfterBreak="0">
    <w:nsid w:val="31443347"/>
    <w:multiLevelType w:val="hybridMultilevel"/>
    <w:tmpl w:val="BDCAA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A57449"/>
    <w:multiLevelType w:val="hybridMultilevel"/>
    <w:tmpl w:val="4372B93A"/>
    <w:lvl w:ilvl="0" w:tplc="C01A3380">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053A1A"/>
    <w:multiLevelType w:val="hybridMultilevel"/>
    <w:tmpl w:val="415CF984"/>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E297E86"/>
    <w:multiLevelType w:val="hybridMultilevel"/>
    <w:tmpl w:val="4F48D6F6"/>
    <w:lvl w:ilvl="0" w:tplc="3AAE9A96">
      <w:start w:val="1"/>
      <w:numFmt w:val="decimal"/>
      <w:lvlText w:val="%1."/>
      <w:lvlJc w:val="left"/>
      <w:pPr>
        <w:ind w:left="360" w:hanging="360"/>
      </w:pPr>
    </w:lvl>
    <w:lvl w:ilvl="1" w:tplc="0472E212">
      <w:start w:val="1"/>
      <w:numFmt w:val="lowerLetter"/>
      <w:lvlText w:val="%2."/>
      <w:lvlJc w:val="left"/>
      <w:pPr>
        <w:ind w:left="1080" w:hanging="360"/>
      </w:pPr>
    </w:lvl>
    <w:lvl w:ilvl="2" w:tplc="8870BF10">
      <w:start w:val="1"/>
      <w:numFmt w:val="lowerRoman"/>
      <w:lvlText w:val="%3."/>
      <w:lvlJc w:val="right"/>
      <w:pPr>
        <w:ind w:left="1800" w:hanging="180"/>
      </w:pPr>
    </w:lvl>
    <w:lvl w:ilvl="3" w:tplc="5116281C">
      <w:start w:val="1"/>
      <w:numFmt w:val="decimal"/>
      <w:lvlText w:val="%4."/>
      <w:lvlJc w:val="left"/>
      <w:pPr>
        <w:ind w:left="2520" w:hanging="360"/>
      </w:pPr>
    </w:lvl>
    <w:lvl w:ilvl="4" w:tplc="381E2E34">
      <w:start w:val="1"/>
      <w:numFmt w:val="lowerLetter"/>
      <w:lvlText w:val="%5."/>
      <w:lvlJc w:val="left"/>
      <w:pPr>
        <w:ind w:left="3240" w:hanging="360"/>
      </w:pPr>
    </w:lvl>
    <w:lvl w:ilvl="5" w:tplc="02C82FF0">
      <w:start w:val="1"/>
      <w:numFmt w:val="lowerRoman"/>
      <w:lvlText w:val="%6."/>
      <w:lvlJc w:val="right"/>
      <w:pPr>
        <w:ind w:left="3960" w:hanging="180"/>
      </w:pPr>
    </w:lvl>
    <w:lvl w:ilvl="6" w:tplc="53EE4AE4">
      <w:start w:val="1"/>
      <w:numFmt w:val="decimal"/>
      <w:lvlText w:val="%7."/>
      <w:lvlJc w:val="left"/>
      <w:pPr>
        <w:ind w:left="4680" w:hanging="360"/>
      </w:pPr>
    </w:lvl>
    <w:lvl w:ilvl="7" w:tplc="855C8E26">
      <w:start w:val="1"/>
      <w:numFmt w:val="lowerLetter"/>
      <w:lvlText w:val="%8."/>
      <w:lvlJc w:val="left"/>
      <w:pPr>
        <w:ind w:left="5400" w:hanging="360"/>
      </w:pPr>
    </w:lvl>
    <w:lvl w:ilvl="8" w:tplc="B96CF548">
      <w:start w:val="1"/>
      <w:numFmt w:val="lowerRoman"/>
      <w:lvlText w:val="%9."/>
      <w:lvlJc w:val="right"/>
      <w:pPr>
        <w:ind w:left="6120" w:hanging="180"/>
      </w:pPr>
    </w:lvl>
  </w:abstractNum>
  <w:abstractNum w:abstractNumId="25" w15:restartNumberingAfterBreak="0">
    <w:nsid w:val="4B7914DD"/>
    <w:multiLevelType w:val="hybridMultilevel"/>
    <w:tmpl w:val="2782F6DE"/>
    <w:lvl w:ilvl="0" w:tplc="6FAECAEC">
      <w:start w:val="1"/>
      <w:numFmt w:val="bullet"/>
      <w:lvlText w:val=""/>
      <w:lvlJc w:val="left"/>
      <w:pPr>
        <w:ind w:left="720" w:hanging="360"/>
      </w:pPr>
      <w:rPr>
        <w:rFonts w:ascii="Symbol" w:hAnsi="Symbol" w:hint="default"/>
      </w:rPr>
    </w:lvl>
    <w:lvl w:ilvl="1" w:tplc="56321180">
      <w:start w:val="1"/>
      <w:numFmt w:val="bullet"/>
      <w:lvlText w:val="o"/>
      <w:lvlJc w:val="left"/>
      <w:pPr>
        <w:ind w:left="1440" w:hanging="360"/>
      </w:pPr>
      <w:rPr>
        <w:rFonts w:ascii="Courier New" w:hAnsi="Courier New" w:cs="Courier New" w:hint="default"/>
      </w:rPr>
    </w:lvl>
    <w:lvl w:ilvl="2" w:tplc="AD2297C6">
      <w:start w:val="1"/>
      <w:numFmt w:val="bullet"/>
      <w:lvlText w:val=""/>
      <w:lvlJc w:val="left"/>
      <w:pPr>
        <w:ind w:left="2160" w:hanging="360"/>
      </w:pPr>
      <w:rPr>
        <w:rFonts w:ascii="Wingdings" w:hAnsi="Wingdings" w:hint="default"/>
      </w:rPr>
    </w:lvl>
    <w:lvl w:ilvl="3" w:tplc="210AD76E">
      <w:start w:val="1"/>
      <w:numFmt w:val="bullet"/>
      <w:lvlText w:val=""/>
      <w:lvlJc w:val="left"/>
      <w:pPr>
        <w:ind w:left="2880" w:hanging="360"/>
      </w:pPr>
      <w:rPr>
        <w:rFonts w:ascii="Symbol" w:hAnsi="Symbol" w:hint="default"/>
      </w:rPr>
    </w:lvl>
    <w:lvl w:ilvl="4" w:tplc="4F30757E">
      <w:start w:val="1"/>
      <w:numFmt w:val="bullet"/>
      <w:lvlText w:val="o"/>
      <w:lvlJc w:val="left"/>
      <w:pPr>
        <w:ind w:left="3600" w:hanging="360"/>
      </w:pPr>
      <w:rPr>
        <w:rFonts w:ascii="Courier New" w:hAnsi="Courier New" w:cs="Courier New" w:hint="default"/>
      </w:rPr>
    </w:lvl>
    <w:lvl w:ilvl="5" w:tplc="C0540E18">
      <w:start w:val="1"/>
      <w:numFmt w:val="bullet"/>
      <w:lvlText w:val=""/>
      <w:lvlJc w:val="left"/>
      <w:pPr>
        <w:ind w:left="4320" w:hanging="360"/>
      </w:pPr>
      <w:rPr>
        <w:rFonts w:ascii="Wingdings" w:hAnsi="Wingdings" w:hint="default"/>
      </w:rPr>
    </w:lvl>
    <w:lvl w:ilvl="6" w:tplc="354871C6">
      <w:start w:val="1"/>
      <w:numFmt w:val="bullet"/>
      <w:lvlText w:val=""/>
      <w:lvlJc w:val="left"/>
      <w:pPr>
        <w:ind w:left="5040" w:hanging="360"/>
      </w:pPr>
      <w:rPr>
        <w:rFonts w:ascii="Symbol" w:hAnsi="Symbol" w:hint="default"/>
      </w:rPr>
    </w:lvl>
    <w:lvl w:ilvl="7" w:tplc="31D2D5DE">
      <w:start w:val="1"/>
      <w:numFmt w:val="bullet"/>
      <w:lvlText w:val="o"/>
      <w:lvlJc w:val="left"/>
      <w:pPr>
        <w:ind w:left="5760" w:hanging="360"/>
      </w:pPr>
      <w:rPr>
        <w:rFonts w:ascii="Courier New" w:hAnsi="Courier New" w:cs="Courier New" w:hint="default"/>
      </w:rPr>
    </w:lvl>
    <w:lvl w:ilvl="8" w:tplc="3564C764">
      <w:start w:val="1"/>
      <w:numFmt w:val="bullet"/>
      <w:lvlText w:val=""/>
      <w:lvlJc w:val="left"/>
      <w:pPr>
        <w:ind w:left="6480" w:hanging="360"/>
      </w:pPr>
      <w:rPr>
        <w:rFonts w:ascii="Wingdings" w:hAnsi="Wingdings" w:hint="default"/>
      </w:rPr>
    </w:lvl>
  </w:abstractNum>
  <w:abstractNum w:abstractNumId="26" w15:restartNumberingAfterBreak="0">
    <w:nsid w:val="4E8769D4"/>
    <w:multiLevelType w:val="hybridMultilevel"/>
    <w:tmpl w:val="57B64FD0"/>
    <w:lvl w:ilvl="0" w:tplc="3C4CC2C0">
      <w:start w:val="1"/>
      <w:numFmt w:val="bullet"/>
      <w:lvlText w:val=""/>
      <w:lvlJc w:val="left"/>
      <w:pPr>
        <w:ind w:left="720" w:hanging="360"/>
      </w:pPr>
      <w:rPr>
        <w:rFonts w:ascii="Symbol" w:hAnsi="Symbol" w:hint="default"/>
      </w:rPr>
    </w:lvl>
    <w:lvl w:ilvl="1" w:tplc="F22AE344">
      <w:start w:val="1"/>
      <w:numFmt w:val="bullet"/>
      <w:lvlText w:val="o"/>
      <w:lvlJc w:val="left"/>
      <w:pPr>
        <w:ind w:left="1440" w:hanging="360"/>
      </w:pPr>
      <w:rPr>
        <w:rFonts w:ascii="Courier New" w:hAnsi="Courier New" w:cs="Courier New" w:hint="default"/>
      </w:rPr>
    </w:lvl>
    <w:lvl w:ilvl="2" w:tplc="5AB2C2F6">
      <w:start w:val="1"/>
      <w:numFmt w:val="bullet"/>
      <w:lvlText w:val=""/>
      <w:lvlJc w:val="left"/>
      <w:pPr>
        <w:ind w:left="2160" w:hanging="360"/>
      </w:pPr>
      <w:rPr>
        <w:rFonts w:ascii="Wingdings" w:hAnsi="Wingdings" w:hint="default"/>
      </w:rPr>
    </w:lvl>
    <w:lvl w:ilvl="3" w:tplc="F22C2E02">
      <w:start w:val="1"/>
      <w:numFmt w:val="bullet"/>
      <w:lvlText w:val=""/>
      <w:lvlJc w:val="left"/>
      <w:pPr>
        <w:ind w:left="2880" w:hanging="360"/>
      </w:pPr>
      <w:rPr>
        <w:rFonts w:ascii="Symbol" w:hAnsi="Symbol" w:hint="default"/>
      </w:rPr>
    </w:lvl>
    <w:lvl w:ilvl="4" w:tplc="5F9A3220">
      <w:start w:val="1"/>
      <w:numFmt w:val="bullet"/>
      <w:lvlText w:val="o"/>
      <w:lvlJc w:val="left"/>
      <w:pPr>
        <w:ind w:left="3600" w:hanging="360"/>
      </w:pPr>
      <w:rPr>
        <w:rFonts w:ascii="Courier New" w:hAnsi="Courier New" w:cs="Courier New" w:hint="default"/>
      </w:rPr>
    </w:lvl>
    <w:lvl w:ilvl="5" w:tplc="501CB130">
      <w:start w:val="1"/>
      <w:numFmt w:val="bullet"/>
      <w:lvlText w:val=""/>
      <w:lvlJc w:val="left"/>
      <w:pPr>
        <w:ind w:left="4320" w:hanging="360"/>
      </w:pPr>
      <w:rPr>
        <w:rFonts w:ascii="Wingdings" w:hAnsi="Wingdings" w:hint="default"/>
      </w:rPr>
    </w:lvl>
    <w:lvl w:ilvl="6" w:tplc="1DD036E6">
      <w:start w:val="1"/>
      <w:numFmt w:val="bullet"/>
      <w:lvlText w:val=""/>
      <w:lvlJc w:val="left"/>
      <w:pPr>
        <w:ind w:left="5040" w:hanging="360"/>
      </w:pPr>
      <w:rPr>
        <w:rFonts w:ascii="Symbol" w:hAnsi="Symbol" w:hint="default"/>
      </w:rPr>
    </w:lvl>
    <w:lvl w:ilvl="7" w:tplc="8DB4C798">
      <w:start w:val="1"/>
      <w:numFmt w:val="bullet"/>
      <w:lvlText w:val="o"/>
      <w:lvlJc w:val="left"/>
      <w:pPr>
        <w:ind w:left="5760" w:hanging="360"/>
      </w:pPr>
      <w:rPr>
        <w:rFonts w:ascii="Courier New" w:hAnsi="Courier New" w:cs="Courier New" w:hint="default"/>
      </w:rPr>
    </w:lvl>
    <w:lvl w:ilvl="8" w:tplc="B46AB74E">
      <w:start w:val="1"/>
      <w:numFmt w:val="bullet"/>
      <w:lvlText w:val=""/>
      <w:lvlJc w:val="left"/>
      <w:pPr>
        <w:ind w:left="6480" w:hanging="360"/>
      </w:pPr>
      <w:rPr>
        <w:rFonts w:ascii="Wingdings" w:hAnsi="Wingdings" w:hint="default"/>
      </w:rPr>
    </w:lvl>
  </w:abstractNum>
  <w:abstractNum w:abstractNumId="27" w15:restartNumberingAfterBreak="0">
    <w:nsid w:val="56194434"/>
    <w:multiLevelType w:val="hybridMultilevel"/>
    <w:tmpl w:val="B7B8AEC2"/>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6786FD6"/>
    <w:multiLevelType w:val="hybridMultilevel"/>
    <w:tmpl w:val="6B306FE0"/>
    <w:lvl w:ilvl="0" w:tplc="3112E368">
      <w:start w:val="1"/>
      <w:numFmt w:val="bullet"/>
      <w:lvlText w:val=""/>
      <w:lvlJc w:val="left"/>
      <w:pPr>
        <w:ind w:left="720" w:hanging="360"/>
      </w:pPr>
      <w:rPr>
        <w:rFonts w:ascii="Symbol" w:hAnsi="Symbol" w:hint="default"/>
      </w:rPr>
    </w:lvl>
    <w:lvl w:ilvl="1" w:tplc="CF00CF26" w:tentative="1">
      <w:start w:val="1"/>
      <w:numFmt w:val="bullet"/>
      <w:lvlText w:val="o"/>
      <w:lvlJc w:val="left"/>
      <w:pPr>
        <w:ind w:left="1440" w:hanging="360"/>
      </w:pPr>
      <w:rPr>
        <w:rFonts w:ascii="Courier New" w:hAnsi="Courier New" w:cs="Courier New" w:hint="default"/>
      </w:rPr>
    </w:lvl>
    <w:lvl w:ilvl="2" w:tplc="65083FF2" w:tentative="1">
      <w:start w:val="1"/>
      <w:numFmt w:val="bullet"/>
      <w:lvlText w:val=""/>
      <w:lvlJc w:val="left"/>
      <w:pPr>
        <w:ind w:left="2160" w:hanging="360"/>
      </w:pPr>
      <w:rPr>
        <w:rFonts w:ascii="Wingdings" w:hAnsi="Wingdings" w:hint="default"/>
      </w:rPr>
    </w:lvl>
    <w:lvl w:ilvl="3" w:tplc="8E2CC9A2" w:tentative="1">
      <w:start w:val="1"/>
      <w:numFmt w:val="bullet"/>
      <w:lvlText w:val=""/>
      <w:lvlJc w:val="left"/>
      <w:pPr>
        <w:ind w:left="2880" w:hanging="360"/>
      </w:pPr>
      <w:rPr>
        <w:rFonts w:ascii="Symbol" w:hAnsi="Symbol" w:hint="default"/>
      </w:rPr>
    </w:lvl>
    <w:lvl w:ilvl="4" w:tplc="E126F068" w:tentative="1">
      <w:start w:val="1"/>
      <w:numFmt w:val="bullet"/>
      <w:lvlText w:val="o"/>
      <w:lvlJc w:val="left"/>
      <w:pPr>
        <w:ind w:left="3600" w:hanging="360"/>
      </w:pPr>
      <w:rPr>
        <w:rFonts w:ascii="Courier New" w:hAnsi="Courier New" w:cs="Courier New" w:hint="default"/>
      </w:rPr>
    </w:lvl>
    <w:lvl w:ilvl="5" w:tplc="5E929364" w:tentative="1">
      <w:start w:val="1"/>
      <w:numFmt w:val="bullet"/>
      <w:lvlText w:val=""/>
      <w:lvlJc w:val="left"/>
      <w:pPr>
        <w:ind w:left="4320" w:hanging="360"/>
      </w:pPr>
      <w:rPr>
        <w:rFonts w:ascii="Wingdings" w:hAnsi="Wingdings" w:hint="default"/>
      </w:rPr>
    </w:lvl>
    <w:lvl w:ilvl="6" w:tplc="F1A60E0A" w:tentative="1">
      <w:start w:val="1"/>
      <w:numFmt w:val="bullet"/>
      <w:lvlText w:val=""/>
      <w:lvlJc w:val="left"/>
      <w:pPr>
        <w:ind w:left="5040" w:hanging="360"/>
      </w:pPr>
      <w:rPr>
        <w:rFonts w:ascii="Symbol" w:hAnsi="Symbol" w:hint="default"/>
      </w:rPr>
    </w:lvl>
    <w:lvl w:ilvl="7" w:tplc="FD9629F0" w:tentative="1">
      <w:start w:val="1"/>
      <w:numFmt w:val="bullet"/>
      <w:lvlText w:val="o"/>
      <w:lvlJc w:val="left"/>
      <w:pPr>
        <w:ind w:left="5760" w:hanging="360"/>
      </w:pPr>
      <w:rPr>
        <w:rFonts w:ascii="Courier New" w:hAnsi="Courier New" w:cs="Courier New" w:hint="default"/>
      </w:rPr>
    </w:lvl>
    <w:lvl w:ilvl="8" w:tplc="4EDEEE60" w:tentative="1">
      <w:start w:val="1"/>
      <w:numFmt w:val="bullet"/>
      <w:lvlText w:val=""/>
      <w:lvlJc w:val="left"/>
      <w:pPr>
        <w:ind w:left="6480" w:hanging="360"/>
      </w:pPr>
      <w:rPr>
        <w:rFonts w:ascii="Wingdings" w:hAnsi="Wingdings" w:hint="default"/>
      </w:rPr>
    </w:lvl>
  </w:abstractNum>
  <w:abstractNum w:abstractNumId="29" w15:restartNumberingAfterBreak="0">
    <w:nsid w:val="5726140A"/>
    <w:multiLevelType w:val="hybridMultilevel"/>
    <w:tmpl w:val="1FE6311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0" w15:restartNumberingAfterBreak="0">
    <w:nsid w:val="594E4C7B"/>
    <w:multiLevelType w:val="hybridMultilevel"/>
    <w:tmpl w:val="EE96A71C"/>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B9D5548"/>
    <w:multiLevelType w:val="hybridMultilevel"/>
    <w:tmpl w:val="C53C2AF8"/>
    <w:lvl w:ilvl="0" w:tplc="C01A3380">
      <w:start w:val="1"/>
      <w:numFmt w:val="lowerLetter"/>
      <w:lvlText w:val="%1."/>
      <w:lvlJc w:val="left"/>
      <w:pPr>
        <w:ind w:left="1428" w:hanging="72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2" w15:restartNumberingAfterBreak="0">
    <w:nsid w:val="5C073026"/>
    <w:multiLevelType w:val="multilevel"/>
    <w:tmpl w:val="85964ACA"/>
    <w:lvl w:ilvl="0">
      <w:start w:val="1"/>
      <w:numFmt w:val="lowerLetter"/>
      <w:lvlText w:val="%1)"/>
      <w:lvlJc w:val="left"/>
      <w:pPr>
        <w:ind w:left="432" w:hanging="432"/>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77F330E"/>
    <w:multiLevelType w:val="hybridMultilevel"/>
    <w:tmpl w:val="85EE948E"/>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9FE75DF"/>
    <w:multiLevelType w:val="hybridMultilevel"/>
    <w:tmpl w:val="3702B594"/>
    <w:lvl w:ilvl="0" w:tplc="FFFFFFFF">
      <w:start w:val="1"/>
      <w:numFmt w:val="decimal"/>
      <w:lvlText w:val="%1."/>
      <w:lvlJc w:val="left"/>
      <w:pPr>
        <w:ind w:left="1068" w:hanging="360"/>
      </w:pPr>
    </w:lvl>
    <w:lvl w:ilvl="1" w:tplc="FFFFFFFF">
      <w:start w:val="1"/>
      <w:numFmt w:val="lowerLetter"/>
      <w:lvlText w:val="%2."/>
      <w:lvlJc w:val="left"/>
      <w:pPr>
        <w:ind w:left="1788" w:hanging="360"/>
      </w:pPr>
    </w:lvl>
    <w:lvl w:ilvl="2" w:tplc="04090019">
      <w:start w:val="1"/>
      <w:numFmt w:val="lowerLetter"/>
      <w:lvlText w:val="%3."/>
      <w:lvlJc w:val="left"/>
      <w:pPr>
        <w:ind w:left="2688" w:hanging="36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5" w15:restartNumberingAfterBreak="0">
    <w:nsid w:val="6A0C2251"/>
    <w:multiLevelType w:val="hybridMultilevel"/>
    <w:tmpl w:val="74C8B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AC73055"/>
    <w:multiLevelType w:val="hybridMultilevel"/>
    <w:tmpl w:val="BCF0C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1F50CC"/>
    <w:multiLevelType w:val="hybridMultilevel"/>
    <w:tmpl w:val="4CE8B220"/>
    <w:lvl w:ilvl="0" w:tplc="04090019">
      <w:start w:val="1"/>
      <w:numFmt w:val="lowerLetter"/>
      <w:lvlText w:val="%1."/>
      <w:lvlJc w:val="left"/>
      <w:pPr>
        <w:ind w:left="792" w:hanging="360"/>
      </w:pPr>
      <w:rPr>
        <w:rFonts w:hint="default"/>
      </w:rPr>
    </w:lvl>
    <w:lvl w:ilvl="1" w:tplc="FFFFFFFF" w:tentative="1">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38" w15:restartNumberingAfterBreak="0">
    <w:nsid w:val="6FAB3B6E"/>
    <w:multiLevelType w:val="hybridMultilevel"/>
    <w:tmpl w:val="7416C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EA33E5"/>
    <w:multiLevelType w:val="multilevel"/>
    <w:tmpl w:val="70061A26"/>
    <w:lvl w:ilvl="0">
      <w:start w:val="1"/>
      <w:numFmt w:val="decimal"/>
      <w:lvlText w:val="%1."/>
      <w:lvlJc w:val="left"/>
      <w:pPr>
        <w:ind w:left="0" w:hanging="432"/>
      </w:pPr>
      <w:rPr>
        <w:rFonts w:hint="default"/>
        <w:sz w:val="3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04433FD"/>
    <w:multiLevelType w:val="hybridMultilevel"/>
    <w:tmpl w:val="63BC7E26"/>
    <w:lvl w:ilvl="0" w:tplc="25BE538A">
      <w:start w:val="1"/>
      <w:numFmt w:val="bullet"/>
      <w:lvlText w:val=""/>
      <w:lvlJc w:val="left"/>
      <w:pPr>
        <w:ind w:left="1152" w:hanging="360"/>
      </w:pPr>
      <w:rPr>
        <w:rFonts w:ascii="Symbol" w:hAnsi="Symbol" w:hint="default"/>
      </w:rPr>
    </w:lvl>
    <w:lvl w:ilvl="1" w:tplc="509E1BEA" w:tentative="1">
      <w:start w:val="1"/>
      <w:numFmt w:val="bullet"/>
      <w:lvlText w:val="o"/>
      <w:lvlJc w:val="left"/>
      <w:pPr>
        <w:ind w:left="1872" w:hanging="360"/>
      </w:pPr>
      <w:rPr>
        <w:rFonts w:ascii="Courier New" w:hAnsi="Courier New" w:cs="Courier New" w:hint="default"/>
      </w:rPr>
    </w:lvl>
    <w:lvl w:ilvl="2" w:tplc="63EAA0FA" w:tentative="1">
      <w:start w:val="1"/>
      <w:numFmt w:val="bullet"/>
      <w:lvlText w:val=""/>
      <w:lvlJc w:val="left"/>
      <w:pPr>
        <w:ind w:left="2592" w:hanging="360"/>
      </w:pPr>
      <w:rPr>
        <w:rFonts w:ascii="Wingdings" w:hAnsi="Wingdings" w:hint="default"/>
      </w:rPr>
    </w:lvl>
    <w:lvl w:ilvl="3" w:tplc="0C52FFA0" w:tentative="1">
      <w:start w:val="1"/>
      <w:numFmt w:val="bullet"/>
      <w:lvlText w:val=""/>
      <w:lvlJc w:val="left"/>
      <w:pPr>
        <w:ind w:left="3312" w:hanging="360"/>
      </w:pPr>
      <w:rPr>
        <w:rFonts w:ascii="Symbol" w:hAnsi="Symbol" w:hint="default"/>
      </w:rPr>
    </w:lvl>
    <w:lvl w:ilvl="4" w:tplc="5818E724" w:tentative="1">
      <w:start w:val="1"/>
      <w:numFmt w:val="bullet"/>
      <w:lvlText w:val="o"/>
      <w:lvlJc w:val="left"/>
      <w:pPr>
        <w:ind w:left="4032" w:hanging="360"/>
      </w:pPr>
      <w:rPr>
        <w:rFonts w:ascii="Courier New" w:hAnsi="Courier New" w:cs="Courier New" w:hint="default"/>
      </w:rPr>
    </w:lvl>
    <w:lvl w:ilvl="5" w:tplc="D394787E" w:tentative="1">
      <w:start w:val="1"/>
      <w:numFmt w:val="bullet"/>
      <w:lvlText w:val=""/>
      <w:lvlJc w:val="left"/>
      <w:pPr>
        <w:ind w:left="4752" w:hanging="360"/>
      </w:pPr>
      <w:rPr>
        <w:rFonts w:ascii="Wingdings" w:hAnsi="Wingdings" w:hint="default"/>
      </w:rPr>
    </w:lvl>
    <w:lvl w:ilvl="6" w:tplc="166C9468" w:tentative="1">
      <w:start w:val="1"/>
      <w:numFmt w:val="bullet"/>
      <w:lvlText w:val=""/>
      <w:lvlJc w:val="left"/>
      <w:pPr>
        <w:ind w:left="5472" w:hanging="360"/>
      </w:pPr>
      <w:rPr>
        <w:rFonts w:ascii="Symbol" w:hAnsi="Symbol" w:hint="default"/>
      </w:rPr>
    </w:lvl>
    <w:lvl w:ilvl="7" w:tplc="ED6C070C" w:tentative="1">
      <w:start w:val="1"/>
      <w:numFmt w:val="bullet"/>
      <w:lvlText w:val="o"/>
      <w:lvlJc w:val="left"/>
      <w:pPr>
        <w:ind w:left="6192" w:hanging="360"/>
      </w:pPr>
      <w:rPr>
        <w:rFonts w:ascii="Courier New" w:hAnsi="Courier New" w:cs="Courier New" w:hint="default"/>
      </w:rPr>
    </w:lvl>
    <w:lvl w:ilvl="8" w:tplc="92DEE86E" w:tentative="1">
      <w:start w:val="1"/>
      <w:numFmt w:val="bullet"/>
      <w:lvlText w:val=""/>
      <w:lvlJc w:val="left"/>
      <w:pPr>
        <w:ind w:left="6912" w:hanging="360"/>
      </w:pPr>
      <w:rPr>
        <w:rFonts w:ascii="Wingdings" w:hAnsi="Wingdings" w:hint="default"/>
      </w:rPr>
    </w:lvl>
  </w:abstractNum>
  <w:abstractNum w:abstractNumId="41" w15:restartNumberingAfterBreak="0">
    <w:nsid w:val="7075792F"/>
    <w:multiLevelType w:val="hybridMultilevel"/>
    <w:tmpl w:val="D674B406"/>
    <w:lvl w:ilvl="0" w:tplc="F9CA4942">
      <w:start w:val="1"/>
      <w:numFmt w:val="lowerLetter"/>
      <w:pStyle w:val="AlphaSub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E025C5"/>
    <w:multiLevelType w:val="hybridMultilevel"/>
    <w:tmpl w:val="7CDA3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B897A6C"/>
    <w:multiLevelType w:val="hybridMultilevel"/>
    <w:tmpl w:val="A5507E0A"/>
    <w:lvl w:ilvl="0" w:tplc="3D322AE2">
      <w:start w:val="1"/>
      <w:numFmt w:val="lowerLetter"/>
      <w:lvlText w:val="%1)"/>
      <w:lvlJc w:val="left"/>
      <w:pPr>
        <w:ind w:left="720" w:hanging="360"/>
      </w:pPr>
    </w:lvl>
    <w:lvl w:ilvl="1" w:tplc="70748C0A" w:tentative="1">
      <w:start w:val="1"/>
      <w:numFmt w:val="lowerLetter"/>
      <w:lvlText w:val="%2."/>
      <w:lvlJc w:val="left"/>
      <w:pPr>
        <w:ind w:left="1440" w:hanging="360"/>
      </w:pPr>
    </w:lvl>
    <w:lvl w:ilvl="2" w:tplc="044E6B8E" w:tentative="1">
      <w:start w:val="1"/>
      <w:numFmt w:val="lowerRoman"/>
      <w:lvlText w:val="%3."/>
      <w:lvlJc w:val="right"/>
      <w:pPr>
        <w:ind w:left="2160" w:hanging="180"/>
      </w:pPr>
    </w:lvl>
    <w:lvl w:ilvl="3" w:tplc="A9E42D24" w:tentative="1">
      <w:start w:val="1"/>
      <w:numFmt w:val="decimal"/>
      <w:lvlText w:val="%4."/>
      <w:lvlJc w:val="left"/>
      <w:pPr>
        <w:ind w:left="2880" w:hanging="360"/>
      </w:pPr>
    </w:lvl>
    <w:lvl w:ilvl="4" w:tplc="0EAAE400" w:tentative="1">
      <w:start w:val="1"/>
      <w:numFmt w:val="lowerLetter"/>
      <w:lvlText w:val="%5."/>
      <w:lvlJc w:val="left"/>
      <w:pPr>
        <w:ind w:left="3600" w:hanging="360"/>
      </w:pPr>
    </w:lvl>
    <w:lvl w:ilvl="5" w:tplc="51E29CAC" w:tentative="1">
      <w:start w:val="1"/>
      <w:numFmt w:val="lowerRoman"/>
      <w:lvlText w:val="%6."/>
      <w:lvlJc w:val="right"/>
      <w:pPr>
        <w:ind w:left="4320" w:hanging="180"/>
      </w:pPr>
    </w:lvl>
    <w:lvl w:ilvl="6" w:tplc="15E6792C" w:tentative="1">
      <w:start w:val="1"/>
      <w:numFmt w:val="decimal"/>
      <w:lvlText w:val="%7."/>
      <w:lvlJc w:val="left"/>
      <w:pPr>
        <w:ind w:left="5040" w:hanging="360"/>
      </w:pPr>
    </w:lvl>
    <w:lvl w:ilvl="7" w:tplc="1BB08BA4" w:tentative="1">
      <w:start w:val="1"/>
      <w:numFmt w:val="lowerLetter"/>
      <w:lvlText w:val="%8."/>
      <w:lvlJc w:val="left"/>
      <w:pPr>
        <w:ind w:left="5760" w:hanging="360"/>
      </w:pPr>
    </w:lvl>
    <w:lvl w:ilvl="8" w:tplc="7736CF8A" w:tentative="1">
      <w:start w:val="1"/>
      <w:numFmt w:val="lowerRoman"/>
      <w:lvlText w:val="%9."/>
      <w:lvlJc w:val="right"/>
      <w:pPr>
        <w:ind w:left="6480" w:hanging="180"/>
      </w:pPr>
    </w:lvl>
  </w:abstractNum>
  <w:abstractNum w:abstractNumId="44" w15:restartNumberingAfterBreak="0">
    <w:nsid w:val="7CCF72BD"/>
    <w:multiLevelType w:val="hybridMultilevel"/>
    <w:tmpl w:val="95B6DB4A"/>
    <w:lvl w:ilvl="0" w:tplc="04090019">
      <w:start w:val="1"/>
      <w:numFmt w:val="lowerLetter"/>
      <w:lvlText w:val="%1."/>
      <w:lvlJc w:val="left"/>
      <w:pPr>
        <w:ind w:left="1152" w:hanging="360"/>
      </w:pPr>
      <w:rPr>
        <w:rFonts w:hint="default"/>
      </w:rPr>
    </w:lvl>
    <w:lvl w:ilvl="1" w:tplc="FFFFFFFF" w:tentative="1">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num w:numId="1" w16cid:durableId="815494162">
    <w:abstractNumId w:val="28"/>
  </w:num>
  <w:num w:numId="2" w16cid:durableId="800878546">
    <w:abstractNumId w:val="11"/>
  </w:num>
  <w:num w:numId="3" w16cid:durableId="241108018">
    <w:abstractNumId w:val="20"/>
  </w:num>
  <w:num w:numId="4" w16cid:durableId="1288582891">
    <w:abstractNumId w:val="18"/>
  </w:num>
  <w:num w:numId="5" w16cid:durableId="698044822">
    <w:abstractNumId w:val="43"/>
  </w:num>
  <w:num w:numId="6" w16cid:durableId="7444920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9329988">
    <w:abstractNumId w:val="39"/>
  </w:num>
  <w:num w:numId="8" w16cid:durableId="1563364611">
    <w:abstractNumId w:val="32"/>
  </w:num>
  <w:num w:numId="9" w16cid:durableId="1256092547">
    <w:abstractNumId w:val="26"/>
  </w:num>
  <w:num w:numId="10" w16cid:durableId="816527855">
    <w:abstractNumId w:val="25"/>
  </w:num>
  <w:num w:numId="11" w16cid:durableId="1179662033">
    <w:abstractNumId w:val="40"/>
  </w:num>
  <w:num w:numId="12" w16cid:durableId="1768228025">
    <w:abstractNumId w:val="34"/>
  </w:num>
  <w:num w:numId="13" w16cid:durableId="1776051600">
    <w:abstractNumId w:val="31"/>
  </w:num>
  <w:num w:numId="14" w16cid:durableId="914438175">
    <w:abstractNumId w:val="17"/>
  </w:num>
  <w:num w:numId="15" w16cid:durableId="869876230">
    <w:abstractNumId w:val="22"/>
  </w:num>
  <w:num w:numId="16" w16cid:durableId="2128966267">
    <w:abstractNumId w:val="13"/>
  </w:num>
  <w:num w:numId="17" w16cid:durableId="345794046">
    <w:abstractNumId w:val="14"/>
  </w:num>
  <w:num w:numId="18" w16cid:durableId="422383338">
    <w:abstractNumId w:val="21"/>
  </w:num>
  <w:num w:numId="19" w16cid:durableId="300810915">
    <w:abstractNumId w:val="36"/>
  </w:num>
  <w:num w:numId="20" w16cid:durableId="494611036">
    <w:abstractNumId w:val="29"/>
  </w:num>
  <w:num w:numId="21" w16cid:durableId="292365427">
    <w:abstractNumId w:val="9"/>
  </w:num>
  <w:num w:numId="22" w16cid:durableId="1395545689">
    <w:abstractNumId w:val="7"/>
  </w:num>
  <w:num w:numId="23" w16cid:durableId="1739133330">
    <w:abstractNumId w:val="6"/>
  </w:num>
  <w:num w:numId="24" w16cid:durableId="348914765">
    <w:abstractNumId w:val="5"/>
  </w:num>
  <w:num w:numId="25" w16cid:durableId="742146425">
    <w:abstractNumId w:val="4"/>
  </w:num>
  <w:num w:numId="26" w16cid:durableId="813107185">
    <w:abstractNumId w:val="8"/>
  </w:num>
  <w:num w:numId="27" w16cid:durableId="12391193">
    <w:abstractNumId w:val="3"/>
  </w:num>
  <w:num w:numId="28" w16cid:durableId="333723086">
    <w:abstractNumId w:val="2"/>
  </w:num>
  <w:num w:numId="29" w16cid:durableId="1472283616">
    <w:abstractNumId w:val="1"/>
  </w:num>
  <w:num w:numId="30" w16cid:durableId="1445689670">
    <w:abstractNumId w:val="0"/>
  </w:num>
  <w:num w:numId="31" w16cid:durableId="577253674">
    <w:abstractNumId w:val="16"/>
  </w:num>
  <w:num w:numId="32" w16cid:durableId="247927501">
    <w:abstractNumId w:val="15"/>
  </w:num>
  <w:num w:numId="33" w16cid:durableId="834958714">
    <w:abstractNumId w:val="41"/>
  </w:num>
  <w:num w:numId="34" w16cid:durableId="1462576978">
    <w:abstractNumId w:val="24"/>
  </w:num>
  <w:num w:numId="35" w16cid:durableId="1078016457">
    <w:abstractNumId w:val="41"/>
    <w:lvlOverride w:ilvl="0">
      <w:startOverride w:val="1"/>
    </w:lvlOverride>
  </w:num>
  <w:num w:numId="36" w16cid:durableId="960575976">
    <w:abstractNumId w:val="41"/>
    <w:lvlOverride w:ilvl="0">
      <w:startOverride w:val="1"/>
    </w:lvlOverride>
  </w:num>
  <w:num w:numId="37" w16cid:durableId="2104955404">
    <w:abstractNumId w:val="41"/>
    <w:lvlOverride w:ilvl="0">
      <w:startOverride w:val="1"/>
    </w:lvlOverride>
  </w:num>
  <w:num w:numId="38" w16cid:durableId="1096250159">
    <w:abstractNumId w:val="41"/>
    <w:lvlOverride w:ilvl="0">
      <w:startOverride w:val="1"/>
    </w:lvlOverride>
  </w:num>
  <w:num w:numId="39" w16cid:durableId="1707220356">
    <w:abstractNumId w:val="35"/>
  </w:num>
  <w:num w:numId="40" w16cid:durableId="1071661586">
    <w:abstractNumId w:val="42"/>
  </w:num>
  <w:num w:numId="41" w16cid:durableId="1075931190">
    <w:abstractNumId w:val="38"/>
  </w:num>
  <w:num w:numId="42" w16cid:durableId="516963847">
    <w:abstractNumId w:val="44"/>
  </w:num>
  <w:num w:numId="43" w16cid:durableId="369377912">
    <w:abstractNumId w:val="19"/>
  </w:num>
  <w:num w:numId="44" w16cid:durableId="1607150090">
    <w:abstractNumId w:val="30"/>
  </w:num>
  <w:num w:numId="45" w16cid:durableId="237596045">
    <w:abstractNumId w:val="10"/>
  </w:num>
  <w:num w:numId="46" w16cid:durableId="1188985841">
    <w:abstractNumId w:val="23"/>
  </w:num>
  <w:num w:numId="47" w16cid:durableId="2100178408">
    <w:abstractNumId w:val="12"/>
  </w:num>
  <w:num w:numId="48" w16cid:durableId="1467699372">
    <w:abstractNumId w:val="37"/>
  </w:num>
  <w:num w:numId="49" w16cid:durableId="1115906343">
    <w:abstractNumId w:val="27"/>
  </w:num>
  <w:num w:numId="50" w16cid:durableId="1410037465">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D69"/>
    <w:rsid w:val="00012BC7"/>
    <w:rsid w:val="00022596"/>
    <w:rsid w:val="00041312"/>
    <w:rsid w:val="000449C2"/>
    <w:rsid w:val="0005427B"/>
    <w:rsid w:val="000650A0"/>
    <w:rsid w:val="00065929"/>
    <w:rsid w:val="000A0764"/>
    <w:rsid w:val="000B7904"/>
    <w:rsid w:val="000C114E"/>
    <w:rsid w:val="000D4AC2"/>
    <w:rsid w:val="000E5A1C"/>
    <w:rsid w:val="000F1013"/>
    <w:rsid w:val="000F36D5"/>
    <w:rsid w:val="000F6256"/>
    <w:rsid w:val="00101B15"/>
    <w:rsid w:val="001139E1"/>
    <w:rsid w:val="00114DD8"/>
    <w:rsid w:val="00123D35"/>
    <w:rsid w:val="00125C85"/>
    <w:rsid w:val="00133A06"/>
    <w:rsid w:val="001374B5"/>
    <w:rsid w:val="0014096A"/>
    <w:rsid w:val="00151EB2"/>
    <w:rsid w:val="00157486"/>
    <w:rsid w:val="001661AD"/>
    <w:rsid w:val="00172072"/>
    <w:rsid w:val="00172927"/>
    <w:rsid w:val="00174260"/>
    <w:rsid w:val="001949F5"/>
    <w:rsid w:val="001B37BA"/>
    <w:rsid w:val="001C3DA3"/>
    <w:rsid w:val="001E5D3E"/>
    <w:rsid w:val="001F1B59"/>
    <w:rsid w:val="00200E19"/>
    <w:rsid w:val="00206721"/>
    <w:rsid w:val="0021577A"/>
    <w:rsid w:val="0023392A"/>
    <w:rsid w:val="00234CF6"/>
    <w:rsid w:val="002418C0"/>
    <w:rsid w:val="00272D66"/>
    <w:rsid w:val="0027385D"/>
    <w:rsid w:val="00285590"/>
    <w:rsid w:val="00295B49"/>
    <w:rsid w:val="002A369B"/>
    <w:rsid w:val="002B079E"/>
    <w:rsid w:val="002B091F"/>
    <w:rsid w:val="002E540C"/>
    <w:rsid w:val="00304B1B"/>
    <w:rsid w:val="0032251B"/>
    <w:rsid w:val="0033426E"/>
    <w:rsid w:val="00351709"/>
    <w:rsid w:val="00356C49"/>
    <w:rsid w:val="003709E4"/>
    <w:rsid w:val="00370F94"/>
    <w:rsid w:val="00372BDC"/>
    <w:rsid w:val="0038082E"/>
    <w:rsid w:val="00391D9F"/>
    <w:rsid w:val="003921A7"/>
    <w:rsid w:val="003C6B7B"/>
    <w:rsid w:val="003D59FE"/>
    <w:rsid w:val="004147EB"/>
    <w:rsid w:val="00420176"/>
    <w:rsid w:val="00421B67"/>
    <w:rsid w:val="0042399F"/>
    <w:rsid w:val="00432C7C"/>
    <w:rsid w:val="00434163"/>
    <w:rsid w:val="00441C3A"/>
    <w:rsid w:val="0044260E"/>
    <w:rsid w:val="00462D19"/>
    <w:rsid w:val="00471048"/>
    <w:rsid w:val="004A2805"/>
    <w:rsid w:val="004B44CF"/>
    <w:rsid w:val="004B5AF2"/>
    <w:rsid w:val="004C1A0B"/>
    <w:rsid w:val="004F2EC6"/>
    <w:rsid w:val="0051287E"/>
    <w:rsid w:val="005177FE"/>
    <w:rsid w:val="00543326"/>
    <w:rsid w:val="005476EF"/>
    <w:rsid w:val="005502DF"/>
    <w:rsid w:val="0059376B"/>
    <w:rsid w:val="00593F7E"/>
    <w:rsid w:val="005B4BC6"/>
    <w:rsid w:val="005B65CC"/>
    <w:rsid w:val="005C1664"/>
    <w:rsid w:val="005D14AA"/>
    <w:rsid w:val="005D325D"/>
    <w:rsid w:val="005D7B8C"/>
    <w:rsid w:val="005E75CC"/>
    <w:rsid w:val="00616762"/>
    <w:rsid w:val="006313B9"/>
    <w:rsid w:val="00656F40"/>
    <w:rsid w:val="006668DC"/>
    <w:rsid w:val="00680CF5"/>
    <w:rsid w:val="006A70A3"/>
    <w:rsid w:val="006E30D4"/>
    <w:rsid w:val="006F7D69"/>
    <w:rsid w:val="00720A1A"/>
    <w:rsid w:val="00735782"/>
    <w:rsid w:val="00745B7F"/>
    <w:rsid w:val="0074647E"/>
    <w:rsid w:val="00751E73"/>
    <w:rsid w:val="00762E79"/>
    <w:rsid w:val="0078242D"/>
    <w:rsid w:val="007859F7"/>
    <w:rsid w:val="007863F1"/>
    <w:rsid w:val="00790C54"/>
    <w:rsid w:val="007953C1"/>
    <w:rsid w:val="007B41D7"/>
    <w:rsid w:val="007C0CF4"/>
    <w:rsid w:val="007E5F06"/>
    <w:rsid w:val="007F396F"/>
    <w:rsid w:val="00813C27"/>
    <w:rsid w:val="00813C3D"/>
    <w:rsid w:val="00816239"/>
    <w:rsid w:val="0082154D"/>
    <w:rsid w:val="00821CBD"/>
    <w:rsid w:val="00824B0E"/>
    <w:rsid w:val="00826B3C"/>
    <w:rsid w:val="00845C10"/>
    <w:rsid w:val="00855C12"/>
    <w:rsid w:val="00856591"/>
    <w:rsid w:val="008660F4"/>
    <w:rsid w:val="00874B7F"/>
    <w:rsid w:val="008846ED"/>
    <w:rsid w:val="00885C51"/>
    <w:rsid w:val="00896FB1"/>
    <w:rsid w:val="00897DF5"/>
    <w:rsid w:val="008A0E7D"/>
    <w:rsid w:val="008A30F3"/>
    <w:rsid w:val="008C3FA9"/>
    <w:rsid w:val="008D40C1"/>
    <w:rsid w:val="008D68A4"/>
    <w:rsid w:val="008E4D22"/>
    <w:rsid w:val="008E548B"/>
    <w:rsid w:val="008E6325"/>
    <w:rsid w:val="008E63BE"/>
    <w:rsid w:val="008F14ED"/>
    <w:rsid w:val="008F2121"/>
    <w:rsid w:val="008F4D3E"/>
    <w:rsid w:val="009066FF"/>
    <w:rsid w:val="00911522"/>
    <w:rsid w:val="00925003"/>
    <w:rsid w:val="00930636"/>
    <w:rsid w:val="009319A4"/>
    <w:rsid w:val="00943842"/>
    <w:rsid w:val="0095611A"/>
    <w:rsid w:val="00961475"/>
    <w:rsid w:val="009A0A4E"/>
    <w:rsid w:val="009B5211"/>
    <w:rsid w:val="009C51AC"/>
    <w:rsid w:val="009C6EB9"/>
    <w:rsid w:val="009D0C7B"/>
    <w:rsid w:val="009D16DA"/>
    <w:rsid w:val="00A163B2"/>
    <w:rsid w:val="00A22F1D"/>
    <w:rsid w:val="00A33E17"/>
    <w:rsid w:val="00A52D61"/>
    <w:rsid w:val="00A53404"/>
    <w:rsid w:val="00A83C25"/>
    <w:rsid w:val="00A8696C"/>
    <w:rsid w:val="00AC10E6"/>
    <w:rsid w:val="00AC701F"/>
    <w:rsid w:val="00AF607F"/>
    <w:rsid w:val="00B20139"/>
    <w:rsid w:val="00B35E68"/>
    <w:rsid w:val="00B36047"/>
    <w:rsid w:val="00B63752"/>
    <w:rsid w:val="00B63824"/>
    <w:rsid w:val="00B64BB3"/>
    <w:rsid w:val="00BA20E4"/>
    <w:rsid w:val="00BA31C7"/>
    <w:rsid w:val="00BB67C8"/>
    <w:rsid w:val="00BF1925"/>
    <w:rsid w:val="00C13164"/>
    <w:rsid w:val="00C210C8"/>
    <w:rsid w:val="00C2724F"/>
    <w:rsid w:val="00C31DDB"/>
    <w:rsid w:val="00C34258"/>
    <w:rsid w:val="00C56E8B"/>
    <w:rsid w:val="00C72AF4"/>
    <w:rsid w:val="00C945B0"/>
    <w:rsid w:val="00C97AC7"/>
    <w:rsid w:val="00CB6F00"/>
    <w:rsid w:val="00CC40E8"/>
    <w:rsid w:val="00CD5D34"/>
    <w:rsid w:val="00CF50D7"/>
    <w:rsid w:val="00CF7C1E"/>
    <w:rsid w:val="00D07CE4"/>
    <w:rsid w:val="00D2625D"/>
    <w:rsid w:val="00D358D1"/>
    <w:rsid w:val="00D40030"/>
    <w:rsid w:val="00D658DF"/>
    <w:rsid w:val="00D6636F"/>
    <w:rsid w:val="00DA405F"/>
    <w:rsid w:val="00DC70A5"/>
    <w:rsid w:val="00DD1AE6"/>
    <w:rsid w:val="00DE34BA"/>
    <w:rsid w:val="00DE6823"/>
    <w:rsid w:val="00DE704C"/>
    <w:rsid w:val="00DF7817"/>
    <w:rsid w:val="00E00739"/>
    <w:rsid w:val="00E033B2"/>
    <w:rsid w:val="00E42635"/>
    <w:rsid w:val="00E43C5F"/>
    <w:rsid w:val="00E46722"/>
    <w:rsid w:val="00E4740A"/>
    <w:rsid w:val="00E50E04"/>
    <w:rsid w:val="00E5547F"/>
    <w:rsid w:val="00E56F79"/>
    <w:rsid w:val="00E67A13"/>
    <w:rsid w:val="00E72FBC"/>
    <w:rsid w:val="00E7535F"/>
    <w:rsid w:val="00E87FB6"/>
    <w:rsid w:val="00EA0349"/>
    <w:rsid w:val="00EA65A0"/>
    <w:rsid w:val="00ED2457"/>
    <w:rsid w:val="00EE319B"/>
    <w:rsid w:val="00EF63F9"/>
    <w:rsid w:val="00EF6F14"/>
    <w:rsid w:val="00F106A3"/>
    <w:rsid w:val="00F20E3E"/>
    <w:rsid w:val="00F438E4"/>
    <w:rsid w:val="00F50653"/>
    <w:rsid w:val="00F73D0B"/>
    <w:rsid w:val="00F8186C"/>
    <w:rsid w:val="00F91BCE"/>
    <w:rsid w:val="00FA7B28"/>
    <w:rsid w:val="00FB0F63"/>
    <w:rsid w:val="00FB228C"/>
    <w:rsid w:val="00FB2B52"/>
    <w:rsid w:val="00FC14DC"/>
    <w:rsid w:val="00FD4436"/>
    <w:rsid w:val="00FD5C19"/>
    <w:rsid w:val="00FE02AC"/>
    <w:rsid w:val="00FF1D27"/>
    <w:rsid w:val="00FF77CB"/>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97C8C"/>
  <w15:chartTrackingRefBased/>
  <w15:docId w15:val="{AB4495AE-3049-497A-A2A4-820E4ADB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B33"/>
    <w:pPr>
      <w:spacing w:before="40" w:after="80" w:line="312" w:lineRule="auto"/>
    </w:pPr>
    <w:rPr>
      <w:rFonts w:ascii="Arial" w:hAnsi="Arial"/>
      <w:sz w:val="19"/>
    </w:rPr>
  </w:style>
  <w:style w:type="paragraph" w:styleId="Heading1">
    <w:name w:val="heading 1"/>
    <w:basedOn w:val="Normal"/>
    <w:next w:val="Normal"/>
    <w:link w:val="Heading1Char"/>
    <w:uiPriority w:val="9"/>
    <w:qFormat/>
    <w:rsid w:val="004C32DC"/>
    <w:pPr>
      <w:keepNext/>
      <w:keepLines/>
      <w:spacing w:before="240" w:after="0" w:line="270" w:lineRule="auto"/>
      <w:outlineLvl w:val="0"/>
    </w:pPr>
    <w:rPr>
      <w:rFonts w:ascii="Georgia" w:eastAsia="Times New Roman" w:hAnsi="Georgia" w:cs="Times New Roman"/>
      <w:color w:val="009F4D" w:themeColor="accent1"/>
      <w:sz w:val="40"/>
      <w:szCs w:val="32"/>
      <w:lang w:eastAsia="en-US"/>
    </w:rPr>
  </w:style>
  <w:style w:type="paragraph" w:styleId="Heading2">
    <w:name w:val="heading 2"/>
    <w:basedOn w:val="Heading5"/>
    <w:next w:val="Normal"/>
    <w:link w:val="Heading2Char"/>
    <w:autoRedefine/>
    <w:uiPriority w:val="9"/>
    <w:unhideWhenUsed/>
    <w:qFormat/>
    <w:rsid w:val="005B65CC"/>
    <w:pPr>
      <w:keepNext/>
      <w:spacing w:before="240"/>
      <w:ind w:left="432" w:hanging="432"/>
      <w:outlineLvl w:val="1"/>
    </w:pPr>
    <w:rPr>
      <w:b w:val="0"/>
      <w:color w:val="002E5D" w:themeColor="text2"/>
      <w:sz w:val="24"/>
      <w:szCs w:val="20"/>
    </w:rPr>
  </w:style>
  <w:style w:type="paragraph" w:styleId="Heading3">
    <w:name w:val="heading 3"/>
    <w:basedOn w:val="Heading1"/>
    <w:next w:val="Normal"/>
    <w:link w:val="Heading3Char"/>
    <w:uiPriority w:val="9"/>
    <w:unhideWhenUsed/>
    <w:qFormat/>
    <w:rsid w:val="00F316E3"/>
    <w:pPr>
      <w:spacing w:before="320" w:line="271" w:lineRule="auto"/>
      <w:outlineLvl w:val="2"/>
    </w:pPr>
    <w:rPr>
      <w:rFonts w:asciiTheme="majorHAnsi" w:hAnsiTheme="majorHAnsi"/>
    </w:rPr>
  </w:style>
  <w:style w:type="paragraph" w:styleId="Heading4">
    <w:name w:val="heading 4"/>
    <w:basedOn w:val="Normal"/>
    <w:next w:val="Normal"/>
    <w:link w:val="Heading4Char"/>
    <w:uiPriority w:val="9"/>
    <w:unhideWhenUsed/>
    <w:qFormat/>
    <w:rsid w:val="00F316E3"/>
    <w:pPr>
      <w:spacing w:before="200" w:after="0"/>
      <w:outlineLvl w:val="3"/>
    </w:pPr>
    <w:rPr>
      <w:rFonts w:eastAsiaTheme="majorEastAsia" w:cstheme="majorBidi"/>
      <w:color w:val="002245" w:themeColor="text2" w:themeShade="BF"/>
      <w:sz w:val="32"/>
    </w:rPr>
  </w:style>
  <w:style w:type="paragraph" w:styleId="Heading5">
    <w:name w:val="heading 5"/>
    <w:basedOn w:val="Normal"/>
    <w:next w:val="Normal"/>
    <w:link w:val="Heading5Char"/>
    <w:autoRedefine/>
    <w:uiPriority w:val="9"/>
    <w:unhideWhenUsed/>
    <w:qFormat/>
    <w:rsid w:val="00F316E3"/>
    <w:pPr>
      <w:spacing w:before="600" w:line="240" w:lineRule="auto"/>
      <w:outlineLvl w:val="4"/>
    </w:pPr>
    <w:rPr>
      <w:rFonts w:eastAsiaTheme="majorEastAsia" w:cstheme="majorBidi"/>
      <w:b/>
      <w:caps/>
      <w:color w:val="7F7F7F" w:themeColor="text1" w:themeTint="80"/>
      <w:spacing w:val="20"/>
      <w:sz w:val="22"/>
      <w:szCs w:val="26"/>
    </w:rPr>
  </w:style>
  <w:style w:type="paragraph" w:styleId="Heading6">
    <w:name w:val="heading 6"/>
    <w:basedOn w:val="Heading2"/>
    <w:next w:val="Normal"/>
    <w:link w:val="Heading6Char"/>
    <w:uiPriority w:val="9"/>
    <w:unhideWhenUsed/>
    <w:qFormat/>
    <w:rsid w:val="00F316E3"/>
    <w:pPr>
      <w:outlineLvl w:val="5"/>
    </w:pPr>
  </w:style>
  <w:style w:type="paragraph" w:styleId="Heading7">
    <w:name w:val="heading 7"/>
    <w:basedOn w:val="Normal"/>
    <w:next w:val="Normal"/>
    <w:link w:val="Heading7Char"/>
    <w:uiPriority w:val="9"/>
    <w:semiHidden/>
    <w:unhideWhenUsed/>
    <w:qFormat/>
    <w:rsid w:val="00F316E3"/>
    <w:pPr>
      <w:spacing w:before="200" w:after="0"/>
      <w:outlineLvl w:val="6"/>
    </w:pPr>
    <w:rPr>
      <w:rFonts w:asciiTheme="majorHAnsi" w:eastAsiaTheme="majorEastAsia" w:hAnsiTheme="majorHAnsi" w:cstheme="majorBidi"/>
      <w:caps/>
      <w:color w:val="002245" w:themeColor="text2" w:themeShade="BF"/>
      <w:spacing w:val="10"/>
    </w:rPr>
  </w:style>
  <w:style w:type="paragraph" w:styleId="Heading8">
    <w:name w:val="heading 8"/>
    <w:basedOn w:val="Normal"/>
    <w:next w:val="Normal"/>
    <w:link w:val="Heading8Char"/>
    <w:uiPriority w:val="9"/>
    <w:unhideWhenUsed/>
    <w:qFormat/>
    <w:rsid w:val="000242D7"/>
    <w:pPr>
      <w:spacing w:before="200" w:after="0"/>
      <w:outlineLvl w:val="7"/>
    </w:pPr>
    <w:rPr>
      <w:rFonts w:eastAsiaTheme="majorEastAsia" w:cstheme="majorBidi"/>
      <w:b/>
      <w:caps/>
      <w:spacing w:val="10"/>
      <w:sz w:val="20"/>
      <w:szCs w:val="18"/>
    </w:rPr>
  </w:style>
  <w:style w:type="paragraph" w:styleId="Heading9">
    <w:name w:val="heading 9"/>
    <w:basedOn w:val="Normal"/>
    <w:next w:val="Normal"/>
    <w:link w:val="Heading9Char"/>
    <w:uiPriority w:val="9"/>
    <w:semiHidden/>
    <w:unhideWhenUsed/>
    <w:qFormat/>
    <w:rsid w:val="00F316E3"/>
    <w:pPr>
      <w:spacing w:before="200" w:after="0"/>
      <w:outlineLvl w:val="8"/>
    </w:pPr>
    <w:rPr>
      <w:rFonts w:asciiTheme="majorHAnsi" w:eastAsiaTheme="majorEastAsia" w:hAnsiTheme="majorHAnsi" w:cstheme="majorBid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D7F69"/>
    <w:pPr>
      <w:spacing w:before="0" w:after="0"/>
    </w:pPr>
    <w:rPr>
      <w:rFonts w:eastAsiaTheme="majorEastAsia" w:cstheme="majorBidi"/>
      <w:caps/>
      <w:color w:val="002E5D" w:themeColor="text2"/>
      <w:spacing w:val="10"/>
      <w:sz w:val="52"/>
      <w:szCs w:val="52"/>
    </w:rPr>
  </w:style>
  <w:style w:type="character" w:customStyle="1" w:styleId="TitleChar">
    <w:name w:val="Title Char"/>
    <w:basedOn w:val="DefaultParagraphFont"/>
    <w:link w:val="Title"/>
    <w:uiPriority w:val="10"/>
    <w:rsid w:val="00FD7F69"/>
    <w:rPr>
      <w:rFonts w:ascii="Arial" w:eastAsiaTheme="majorEastAsia" w:hAnsi="Arial" w:cstheme="majorBidi"/>
      <w:caps/>
      <w:color w:val="002E5D" w:themeColor="text2"/>
      <w:spacing w:val="10"/>
      <w:sz w:val="52"/>
      <w:szCs w:val="52"/>
    </w:rPr>
  </w:style>
  <w:style w:type="paragraph" w:styleId="Header">
    <w:name w:val="header"/>
    <w:basedOn w:val="Normal"/>
    <w:link w:val="HeaderChar"/>
    <w:uiPriority w:val="99"/>
    <w:unhideWhenUsed/>
    <w:rsid w:val="00F316E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316E3"/>
    <w:rPr>
      <w:sz w:val="19"/>
    </w:rPr>
  </w:style>
  <w:style w:type="character" w:customStyle="1" w:styleId="Heading1Char">
    <w:name w:val="Heading 1 Char"/>
    <w:basedOn w:val="DefaultParagraphFont"/>
    <w:link w:val="Heading1"/>
    <w:uiPriority w:val="9"/>
    <w:rsid w:val="004C32DC"/>
    <w:rPr>
      <w:rFonts w:ascii="Georgia" w:eastAsia="Times New Roman" w:hAnsi="Georgia" w:cs="Times New Roman"/>
      <w:color w:val="009F4D" w:themeColor="accent1"/>
      <w:sz w:val="40"/>
      <w:szCs w:val="32"/>
      <w:lang w:eastAsia="en-US"/>
    </w:rPr>
  </w:style>
  <w:style w:type="character" w:customStyle="1" w:styleId="Heading2Char">
    <w:name w:val="Heading 2 Char"/>
    <w:basedOn w:val="DefaultParagraphFont"/>
    <w:link w:val="Heading2"/>
    <w:uiPriority w:val="9"/>
    <w:rsid w:val="005B65CC"/>
    <w:rPr>
      <w:rFonts w:ascii="Arial" w:eastAsiaTheme="majorEastAsia" w:hAnsi="Arial" w:cstheme="majorBidi"/>
      <w:caps/>
      <w:color w:val="002E5D" w:themeColor="text2"/>
      <w:spacing w:val="20"/>
      <w:sz w:val="24"/>
      <w:szCs w:val="20"/>
    </w:rPr>
  </w:style>
  <w:style w:type="character" w:customStyle="1" w:styleId="Heading3Char">
    <w:name w:val="Heading 3 Char"/>
    <w:basedOn w:val="DefaultParagraphFont"/>
    <w:link w:val="Heading3"/>
    <w:uiPriority w:val="9"/>
    <w:rsid w:val="00F316E3"/>
    <w:rPr>
      <w:rFonts w:asciiTheme="majorHAnsi" w:eastAsia="Times New Roman" w:hAnsiTheme="majorHAnsi" w:cs="Times New Roman"/>
      <w:color w:val="002E5D"/>
      <w:sz w:val="36"/>
      <w:szCs w:val="32"/>
      <w:lang w:eastAsia="en-US"/>
    </w:rPr>
  </w:style>
  <w:style w:type="character" w:customStyle="1" w:styleId="Heading4Char">
    <w:name w:val="Heading 4 Char"/>
    <w:basedOn w:val="DefaultParagraphFont"/>
    <w:link w:val="Heading4"/>
    <w:uiPriority w:val="9"/>
    <w:rsid w:val="00F316E3"/>
    <w:rPr>
      <w:rFonts w:eastAsiaTheme="majorEastAsia" w:cstheme="majorBidi"/>
      <w:color w:val="002245" w:themeColor="text2" w:themeShade="BF"/>
      <w:sz w:val="32"/>
    </w:rPr>
  </w:style>
  <w:style w:type="character" w:customStyle="1" w:styleId="Heading5Char">
    <w:name w:val="Heading 5 Char"/>
    <w:basedOn w:val="DefaultParagraphFont"/>
    <w:link w:val="Heading5"/>
    <w:uiPriority w:val="9"/>
    <w:rsid w:val="00F316E3"/>
    <w:rPr>
      <w:rFonts w:eastAsiaTheme="majorEastAsia" w:cstheme="majorBidi"/>
      <w:b/>
      <w:caps/>
      <w:color w:val="7F7F7F" w:themeColor="text1" w:themeTint="80"/>
      <w:spacing w:val="20"/>
      <w:szCs w:val="26"/>
    </w:rPr>
  </w:style>
  <w:style w:type="character" w:customStyle="1" w:styleId="Heading6Char">
    <w:name w:val="Heading 6 Char"/>
    <w:basedOn w:val="DefaultParagraphFont"/>
    <w:link w:val="Heading6"/>
    <w:uiPriority w:val="9"/>
    <w:rsid w:val="00F316E3"/>
    <w:rPr>
      <w:rFonts w:eastAsiaTheme="majorEastAsia" w:cstheme="majorBidi"/>
      <w:b/>
      <w:caps/>
      <w:color w:val="7F7F7F" w:themeColor="text1" w:themeTint="80"/>
      <w:spacing w:val="20"/>
      <w:szCs w:val="26"/>
    </w:rPr>
  </w:style>
  <w:style w:type="character" w:customStyle="1" w:styleId="Heading7Char">
    <w:name w:val="Heading 7 Char"/>
    <w:basedOn w:val="DefaultParagraphFont"/>
    <w:link w:val="Heading7"/>
    <w:uiPriority w:val="9"/>
    <w:semiHidden/>
    <w:rsid w:val="00F316E3"/>
    <w:rPr>
      <w:rFonts w:asciiTheme="majorHAnsi" w:eastAsiaTheme="majorEastAsia" w:hAnsiTheme="majorHAnsi" w:cstheme="majorBidi"/>
      <w:caps/>
      <w:color w:val="002245" w:themeColor="text2" w:themeShade="BF"/>
      <w:spacing w:val="10"/>
      <w:sz w:val="19"/>
    </w:rPr>
  </w:style>
  <w:style w:type="character" w:customStyle="1" w:styleId="Heading8Char">
    <w:name w:val="Heading 8 Char"/>
    <w:basedOn w:val="DefaultParagraphFont"/>
    <w:link w:val="Heading8"/>
    <w:uiPriority w:val="9"/>
    <w:rsid w:val="000242D7"/>
    <w:rPr>
      <w:rFonts w:ascii="Arial" w:eastAsiaTheme="majorEastAsia" w:hAnsi="Arial" w:cstheme="majorBidi"/>
      <w:b/>
      <w:caps/>
      <w:spacing w:val="10"/>
      <w:sz w:val="20"/>
      <w:szCs w:val="18"/>
    </w:rPr>
  </w:style>
  <w:style w:type="character" w:customStyle="1" w:styleId="Heading9Char">
    <w:name w:val="Heading 9 Char"/>
    <w:basedOn w:val="DefaultParagraphFont"/>
    <w:link w:val="Heading9"/>
    <w:uiPriority w:val="9"/>
    <w:semiHidden/>
    <w:rsid w:val="00F316E3"/>
    <w:rPr>
      <w:rFonts w:asciiTheme="majorHAnsi" w:eastAsiaTheme="majorEastAsia" w:hAnsiTheme="majorHAnsi" w:cstheme="majorBidi"/>
      <w:i/>
      <w:iCs/>
      <w:caps/>
      <w:spacing w:val="10"/>
      <w:sz w:val="18"/>
      <w:szCs w:val="18"/>
    </w:rPr>
  </w:style>
  <w:style w:type="paragraph" w:styleId="Footer">
    <w:name w:val="footer"/>
    <w:basedOn w:val="Normal"/>
    <w:link w:val="FooterChar"/>
    <w:uiPriority w:val="99"/>
    <w:unhideWhenUsed/>
    <w:rsid w:val="00F316E3"/>
    <w:pPr>
      <w:tabs>
        <w:tab w:val="center" w:pos="4680"/>
        <w:tab w:val="right" w:pos="9360"/>
      </w:tabs>
      <w:spacing w:before="0" w:after="0" w:line="240" w:lineRule="auto"/>
    </w:pPr>
    <w:rPr>
      <w:color w:val="002E5D" w:themeColor="text2"/>
      <w:sz w:val="14"/>
    </w:rPr>
  </w:style>
  <w:style w:type="character" w:customStyle="1" w:styleId="FooterChar">
    <w:name w:val="Footer Char"/>
    <w:basedOn w:val="DefaultParagraphFont"/>
    <w:link w:val="Footer"/>
    <w:uiPriority w:val="99"/>
    <w:rsid w:val="00F316E3"/>
    <w:rPr>
      <w:color w:val="002E5D" w:themeColor="text2"/>
      <w:sz w:val="14"/>
    </w:rPr>
  </w:style>
  <w:style w:type="paragraph" w:styleId="Caption">
    <w:name w:val="caption"/>
    <w:basedOn w:val="Normal"/>
    <w:next w:val="Normal"/>
    <w:uiPriority w:val="35"/>
    <w:semiHidden/>
    <w:unhideWhenUsed/>
    <w:qFormat/>
    <w:rsid w:val="00F316E3"/>
    <w:rPr>
      <w:b/>
      <w:bCs/>
      <w:color w:val="002245" w:themeColor="text2" w:themeShade="BF"/>
      <w:sz w:val="16"/>
      <w:szCs w:val="16"/>
    </w:rPr>
  </w:style>
  <w:style w:type="paragraph" w:styleId="TOCHeading">
    <w:name w:val="TOC Heading"/>
    <w:basedOn w:val="Heading1"/>
    <w:next w:val="Normal"/>
    <w:uiPriority w:val="39"/>
    <w:unhideWhenUsed/>
    <w:qFormat/>
    <w:rsid w:val="00F316E3"/>
    <w:pPr>
      <w:outlineLvl w:val="9"/>
    </w:pPr>
  </w:style>
  <w:style w:type="paragraph" w:styleId="BalloonText">
    <w:name w:val="Balloon Text"/>
    <w:basedOn w:val="Normal"/>
    <w:link w:val="BalloonTextChar"/>
    <w:uiPriority w:val="99"/>
    <w:semiHidden/>
    <w:unhideWhenUsed/>
    <w:rsid w:val="00F316E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6E3"/>
    <w:rPr>
      <w:rFonts w:ascii="Segoe UI" w:hAnsi="Segoe UI" w:cs="Segoe UI"/>
      <w:sz w:val="18"/>
      <w:szCs w:val="18"/>
    </w:rPr>
  </w:style>
  <w:style w:type="paragraph" w:styleId="BodyText3">
    <w:name w:val="Body Text 3"/>
    <w:link w:val="BodyText3Char"/>
    <w:uiPriority w:val="99"/>
    <w:unhideWhenUsed/>
    <w:rsid w:val="00F316E3"/>
    <w:pPr>
      <w:spacing w:after="120" w:line="240" w:lineRule="auto"/>
    </w:pPr>
    <w:rPr>
      <w:rFonts w:ascii="Gill Sans MT" w:eastAsia="Times New Roman" w:hAnsi="Gill Sans MT" w:cs="Times New Roman"/>
      <w:color w:val="000000"/>
      <w:kern w:val="28"/>
      <w:sz w:val="18"/>
      <w:szCs w:val="18"/>
      <w:lang w:eastAsia="en-US"/>
      <w14:ligatures w14:val="standard"/>
      <w14:cntxtAlts/>
    </w:rPr>
  </w:style>
  <w:style w:type="character" w:customStyle="1" w:styleId="BodyText3Char">
    <w:name w:val="Body Text 3 Char"/>
    <w:basedOn w:val="DefaultParagraphFont"/>
    <w:link w:val="BodyText3"/>
    <w:uiPriority w:val="99"/>
    <w:rsid w:val="00F316E3"/>
    <w:rPr>
      <w:rFonts w:ascii="Gill Sans MT" w:eastAsia="Times New Roman" w:hAnsi="Gill Sans MT" w:cs="Times New Roman"/>
      <w:color w:val="000000"/>
      <w:kern w:val="28"/>
      <w:sz w:val="18"/>
      <w:szCs w:val="18"/>
      <w:lang w:eastAsia="en-US"/>
      <w14:ligatures w14:val="standard"/>
      <w14:cntxtAlts/>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unhideWhenUsed/>
    <w:rsid w:val="001D4362"/>
    <w:pPr>
      <w:spacing w:line="240" w:lineRule="auto"/>
    </w:pPr>
    <w:rPr>
      <w:szCs w:val="20"/>
    </w:rPr>
  </w:style>
  <w:style w:type="character" w:customStyle="1" w:styleId="CommentTextChar">
    <w:name w:val="Comment Text Char"/>
    <w:basedOn w:val="DefaultParagraphFont"/>
    <w:link w:val="CommentText"/>
    <w:uiPriority w:val="99"/>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004F26" w:themeColor="accent1" w:themeShade="80" w:shadow="1"/>
        <w:left w:val="single" w:sz="2" w:space="10" w:color="004F26" w:themeColor="accent1" w:themeShade="80" w:shadow="1"/>
        <w:bottom w:val="single" w:sz="2" w:space="10" w:color="004F26" w:themeColor="accent1" w:themeShade="80" w:shadow="1"/>
        <w:right w:val="single" w:sz="2" w:space="10" w:color="004F26" w:themeColor="accent1" w:themeShade="80" w:shadow="1"/>
      </w:pBdr>
      <w:ind w:left="1152" w:right="1152"/>
    </w:pPr>
    <w:rPr>
      <w:i/>
      <w:iCs/>
      <w:color w:val="004F26" w:themeColor="accent1" w:themeShade="80"/>
    </w:rPr>
  </w:style>
  <w:style w:type="character" w:styleId="FollowedHyperlink">
    <w:name w:val="FollowedHyperlink"/>
    <w:basedOn w:val="DefaultParagraphFont"/>
    <w:uiPriority w:val="99"/>
    <w:semiHidden/>
    <w:unhideWhenUsed/>
    <w:rsid w:val="007833A7"/>
    <w:rPr>
      <w:color w:val="004F26" w:themeColor="accent1" w:themeShade="80"/>
      <w:u w:val="single"/>
    </w:rPr>
  </w:style>
  <w:style w:type="character" w:styleId="Hyperlink">
    <w:name w:val="Hyperlink"/>
    <w:basedOn w:val="DefaultParagraphFont"/>
    <w:uiPriority w:val="99"/>
    <w:unhideWhenUsed/>
    <w:rsid w:val="007833A7"/>
    <w:rPr>
      <w:color w:val="9A831A" w:themeColor="accent4" w:themeShade="BF"/>
      <w:u w:val="single"/>
    </w:rPr>
  </w:style>
  <w:style w:type="character" w:styleId="PlaceholderText">
    <w:name w:val="Placeholder Text"/>
    <w:basedOn w:val="DefaultParagraphFont"/>
    <w:uiPriority w:val="99"/>
    <w:semiHidden/>
    <w:rsid w:val="00F316E3"/>
    <w:rPr>
      <w:color w:val="808080"/>
    </w:rPr>
  </w:style>
  <w:style w:type="character" w:styleId="IntenseEmphasis">
    <w:name w:val="Intense Emphasis"/>
    <w:uiPriority w:val="21"/>
    <w:qFormat/>
    <w:rsid w:val="00F316E3"/>
    <w:rPr>
      <w:b/>
      <w:bCs/>
      <w:caps/>
      <w:color w:val="00172E" w:themeColor="text2" w:themeShade="80"/>
      <w:spacing w:val="10"/>
    </w:rPr>
  </w:style>
  <w:style w:type="paragraph" w:styleId="IntenseQuote">
    <w:name w:val="Intense Quote"/>
    <w:basedOn w:val="Normal"/>
    <w:next w:val="Normal"/>
    <w:link w:val="IntenseQuoteChar"/>
    <w:uiPriority w:val="30"/>
    <w:qFormat/>
    <w:rsid w:val="00F316E3"/>
    <w:pPr>
      <w:spacing w:before="240" w:after="240" w:line="240" w:lineRule="auto"/>
      <w:ind w:left="1080" w:right="1080"/>
      <w:jc w:val="center"/>
    </w:pPr>
    <w:rPr>
      <w:color w:val="002E5D" w:themeColor="text2"/>
      <w:sz w:val="24"/>
      <w:szCs w:val="24"/>
    </w:rPr>
  </w:style>
  <w:style w:type="character" w:customStyle="1" w:styleId="IntenseQuoteChar">
    <w:name w:val="Intense Quote Char"/>
    <w:basedOn w:val="DefaultParagraphFont"/>
    <w:link w:val="IntenseQuote"/>
    <w:uiPriority w:val="30"/>
    <w:rsid w:val="00F316E3"/>
    <w:rPr>
      <w:color w:val="002E5D" w:themeColor="text2"/>
      <w:sz w:val="24"/>
      <w:szCs w:val="24"/>
    </w:rPr>
  </w:style>
  <w:style w:type="character" w:styleId="IntenseReference">
    <w:name w:val="Intense Reference"/>
    <w:uiPriority w:val="32"/>
    <w:qFormat/>
    <w:rsid w:val="00F316E3"/>
    <w:rPr>
      <w:b w:val="0"/>
      <w:bCs w:val="0"/>
      <w:i/>
      <w:iCs/>
      <w:caps/>
      <w:color w:val="002E5D" w:themeColor="text2"/>
    </w:rPr>
  </w:style>
  <w:style w:type="paragraph" w:styleId="ListParagraph">
    <w:name w:val="List Paragraph"/>
    <w:basedOn w:val="Normal"/>
    <w:uiPriority w:val="34"/>
    <w:qFormat/>
    <w:rsid w:val="00F316E3"/>
    <w:pPr>
      <w:spacing w:before="0"/>
      <w:ind w:left="720"/>
      <w:contextualSpacing/>
    </w:pPr>
  </w:style>
  <w:style w:type="paragraph" w:styleId="NormalWeb">
    <w:name w:val="Normal (Web)"/>
    <w:basedOn w:val="Normal"/>
    <w:semiHidden/>
    <w:unhideWhenUsed/>
    <w:rsid w:val="007A0EDC"/>
    <w:pPr>
      <w:spacing w:before="100" w:beforeAutospacing="1" w:after="100" w:afterAutospacing="1" w:line="240" w:lineRule="auto"/>
    </w:pPr>
    <w:rPr>
      <w:rFonts w:ascii="Times New Roman" w:eastAsia="Times New Roman" w:hAnsi="Times New Roman" w:cs="Times New Roman"/>
      <w:sz w:val="24"/>
      <w:szCs w:val="24"/>
      <w:lang w:eastAsia="en-US"/>
    </w:rPr>
  </w:style>
  <w:style w:type="table" w:styleId="TableGrid">
    <w:name w:val="Table Grid"/>
    <w:basedOn w:val="TableNormal"/>
    <w:uiPriority w:val="39"/>
    <w:rsid w:val="00F316E3"/>
    <w:pPr>
      <w:spacing w:before="12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2">
    <w:name w:val="toc 2"/>
    <w:basedOn w:val="Normal"/>
    <w:next w:val="Normal"/>
    <w:autoRedefine/>
    <w:uiPriority w:val="39"/>
    <w:unhideWhenUsed/>
    <w:rsid w:val="00FF1CB4"/>
    <w:pPr>
      <w:tabs>
        <w:tab w:val="left" w:pos="660"/>
        <w:tab w:val="right" w:leader="dot" w:pos="9350"/>
      </w:tabs>
      <w:spacing w:before="0" w:after="0"/>
      <w:ind w:left="432"/>
    </w:pPr>
    <w:rPr>
      <w:rFonts w:cs="Times New Roman"/>
      <w:color w:val="000000" w:themeColor="text1"/>
      <w:sz w:val="18"/>
      <w:lang w:eastAsia="en-US"/>
    </w:rPr>
  </w:style>
  <w:style w:type="paragraph" w:styleId="TOC1">
    <w:name w:val="toc 1"/>
    <w:basedOn w:val="Normal"/>
    <w:next w:val="Normal"/>
    <w:autoRedefine/>
    <w:uiPriority w:val="39"/>
    <w:unhideWhenUsed/>
    <w:rsid w:val="00342231"/>
    <w:pPr>
      <w:tabs>
        <w:tab w:val="right" w:leader="dot" w:pos="9350"/>
      </w:tabs>
      <w:spacing w:before="60" w:after="0"/>
    </w:pPr>
    <w:rPr>
      <w:rFonts w:cs="Times New Roman"/>
      <w:b/>
      <w:bCs/>
      <w:sz w:val="20"/>
      <w:lang w:eastAsia="en-US"/>
    </w:rPr>
  </w:style>
  <w:style w:type="paragraph" w:styleId="TOC3">
    <w:name w:val="toc 3"/>
    <w:basedOn w:val="Normal"/>
    <w:next w:val="Normal"/>
    <w:autoRedefine/>
    <w:uiPriority w:val="39"/>
    <w:unhideWhenUsed/>
    <w:rsid w:val="00C0120B"/>
    <w:pPr>
      <w:spacing w:after="100"/>
      <w:ind w:left="440"/>
    </w:pPr>
    <w:rPr>
      <w:rFonts w:cs="Times New Roman"/>
      <w:color w:val="009F4D" w:themeColor="accent1"/>
      <w:lang w:eastAsia="en-US"/>
    </w:rPr>
  </w:style>
  <w:style w:type="paragraph" w:customStyle="1" w:styleId="DocID">
    <w:name w:val="DocID"/>
    <w:basedOn w:val="Footer"/>
    <w:next w:val="Footer"/>
    <w:link w:val="DocIDChar"/>
    <w:rsid w:val="00C57D21"/>
    <w:rPr>
      <w:rFonts w:ascii="Times New Roman" w:eastAsia="Times New Roman" w:hAnsi="Times New Roman" w:cs="Times New Roman"/>
      <w:sz w:val="18"/>
      <w:szCs w:val="20"/>
      <w:lang w:eastAsia="en-US"/>
    </w:rPr>
  </w:style>
  <w:style w:type="character" w:customStyle="1" w:styleId="DocIDChar">
    <w:name w:val="DocID Char"/>
    <w:basedOn w:val="TitleChar"/>
    <w:link w:val="DocID"/>
    <w:rsid w:val="00C57D21"/>
    <w:rPr>
      <w:rFonts w:ascii="Times New Roman" w:eastAsia="Times New Roman" w:hAnsi="Times New Roman" w:cs="Times New Roman"/>
      <w:caps/>
      <w:color w:val="002E5D" w:themeColor="text2"/>
      <w:spacing w:val="10"/>
      <w:sz w:val="18"/>
      <w:szCs w:val="20"/>
      <w:lang w:val="en-US" w:eastAsia="en-US"/>
    </w:rPr>
  </w:style>
  <w:style w:type="paragraph" w:styleId="Revision">
    <w:name w:val="Revision"/>
    <w:hidden/>
    <w:uiPriority w:val="99"/>
    <w:semiHidden/>
    <w:rsid w:val="006E0FF5"/>
    <w:pPr>
      <w:spacing w:after="0" w:line="240" w:lineRule="auto"/>
    </w:pPr>
  </w:style>
  <w:style w:type="paragraph" w:styleId="Subtitle">
    <w:name w:val="Subtitle"/>
    <w:basedOn w:val="Normal"/>
    <w:next w:val="Normal"/>
    <w:link w:val="SubtitleChar"/>
    <w:uiPriority w:val="11"/>
    <w:qFormat/>
    <w:rsid w:val="00F316E3"/>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316E3"/>
    <w:rPr>
      <w:caps/>
      <w:color w:val="595959" w:themeColor="text1" w:themeTint="A6"/>
      <w:spacing w:val="10"/>
      <w:sz w:val="21"/>
      <w:szCs w:val="21"/>
    </w:rPr>
  </w:style>
  <w:style w:type="character" w:styleId="SubtleReference">
    <w:name w:val="Subtle Reference"/>
    <w:uiPriority w:val="31"/>
    <w:qFormat/>
    <w:rsid w:val="00F316E3"/>
    <w:rPr>
      <w:b w:val="0"/>
      <w:bCs w:val="0"/>
      <w:color w:val="002E5D" w:themeColor="text2"/>
    </w:rPr>
  </w:style>
  <w:style w:type="character" w:styleId="SubtleEmphasis">
    <w:name w:val="Subtle Emphasis"/>
    <w:uiPriority w:val="19"/>
    <w:qFormat/>
    <w:rsid w:val="00F316E3"/>
    <w:rPr>
      <w:i/>
      <w:iCs/>
      <w:color w:val="00172E" w:themeColor="text2" w:themeShade="80"/>
    </w:rPr>
  </w:style>
  <w:style w:type="character" w:styleId="Emphasis">
    <w:name w:val="Emphasis"/>
    <w:uiPriority w:val="20"/>
    <w:qFormat/>
    <w:rsid w:val="00F316E3"/>
    <w:rPr>
      <w:caps/>
      <w:color w:val="auto"/>
      <w:spacing w:val="5"/>
    </w:rPr>
  </w:style>
  <w:style w:type="paragraph" w:styleId="Quote">
    <w:name w:val="Quote"/>
    <w:basedOn w:val="Normal"/>
    <w:next w:val="Normal"/>
    <w:link w:val="QuoteChar"/>
    <w:uiPriority w:val="29"/>
    <w:qFormat/>
    <w:rsid w:val="00F316E3"/>
    <w:pPr>
      <w:ind w:left="1080" w:right="1080"/>
      <w:jc w:val="center"/>
    </w:pPr>
    <w:rPr>
      <w:i/>
      <w:iCs/>
      <w:sz w:val="24"/>
      <w:szCs w:val="24"/>
    </w:rPr>
  </w:style>
  <w:style w:type="character" w:customStyle="1" w:styleId="QuoteChar">
    <w:name w:val="Quote Char"/>
    <w:basedOn w:val="DefaultParagraphFont"/>
    <w:link w:val="Quote"/>
    <w:uiPriority w:val="29"/>
    <w:rsid w:val="00F316E3"/>
    <w:rPr>
      <w:i/>
      <w:iCs/>
      <w:sz w:val="24"/>
      <w:szCs w:val="24"/>
    </w:rPr>
  </w:style>
  <w:style w:type="paragraph" w:styleId="NoSpacing">
    <w:name w:val="No Spacing"/>
    <w:link w:val="NoSpacingChar"/>
    <w:uiPriority w:val="1"/>
    <w:qFormat/>
    <w:rsid w:val="00F316E3"/>
    <w:pPr>
      <w:spacing w:before="120" w:after="0" w:line="240" w:lineRule="auto"/>
    </w:pPr>
  </w:style>
  <w:style w:type="character" w:styleId="BookTitle">
    <w:name w:val="Book Title"/>
    <w:uiPriority w:val="33"/>
    <w:qFormat/>
    <w:rsid w:val="00F316E3"/>
    <w:rPr>
      <w:b/>
      <w:bCs/>
      <w:i/>
      <w:iCs/>
      <w:spacing w:val="0"/>
    </w:rPr>
  </w:style>
  <w:style w:type="character" w:customStyle="1" w:styleId="NoSpacingChar">
    <w:name w:val="No Spacing Char"/>
    <w:basedOn w:val="DefaultParagraphFont"/>
    <w:link w:val="NoSpacing"/>
    <w:uiPriority w:val="1"/>
    <w:rsid w:val="00F316E3"/>
  </w:style>
  <w:style w:type="character" w:styleId="Strong">
    <w:name w:val="Strong"/>
    <w:uiPriority w:val="22"/>
    <w:qFormat/>
    <w:rsid w:val="00F316E3"/>
    <w:rPr>
      <w:b/>
      <w:bCs/>
    </w:rPr>
  </w:style>
  <w:style w:type="paragraph" w:customStyle="1" w:styleId="PayAttention">
    <w:name w:val="Pay Attention"/>
    <w:basedOn w:val="Normal"/>
    <w:qFormat/>
    <w:rsid w:val="00F316E3"/>
    <w:pPr>
      <w:pBdr>
        <w:top w:val="single" w:sz="36" w:space="1" w:color="F7F0D1" w:themeColor="accent4" w:themeTint="33"/>
        <w:left w:val="single" w:sz="36" w:space="4" w:color="F7F0D1" w:themeColor="accent4" w:themeTint="33"/>
        <w:bottom w:val="single" w:sz="36" w:space="1" w:color="F7F0D1" w:themeColor="accent4" w:themeTint="33"/>
        <w:right w:val="single" w:sz="36" w:space="4" w:color="F7F0D1" w:themeColor="accent4" w:themeTint="33"/>
      </w:pBdr>
      <w:shd w:val="clear" w:color="auto" w:fill="F7F0D1" w:themeFill="accent4" w:themeFillTint="33"/>
    </w:pPr>
    <w:rPr>
      <w:b/>
      <w:bCs/>
    </w:rPr>
  </w:style>
  <w:style w:type="table" w:customStyle="1" w:styleId="PlainTable51">
    <w:name w:val="Plain Table 51"/>
    <w:basedOn w:val="TableNormal"/>
    <w:uiPriority w:val="45"/>
    <w:rsid w:val="00F316E3"/>
    <w:pPr>
      <w:spacing w:before="120"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extTable">
    <w:name w:val="Text Table"/>
    <w:basedOn w:val="TableNormal"/>
    <w:uiPriority w:val="99"/>
    <w:rsid w:val="00F316E3"/>
    <w:pPr>
      <w:spacing w:after="0" w:line="240" w:lineRule="auto"/>
    </w:pPr>
    <w:tblPr/>
  </w:style>
  <w:style w:type="character" w:customStyle="1" w:styleId="UnresolvedMention1">
    <w:name w:val="Unresolved Mention1"/>
    <w:basedOn w:val="DefaultParagraphFont"/>
    <w:uiPriority w:val="99"/>
    <w:rsid w:val="00582221"/>
    <w:rPr>
      <w:color w:val="605E5C"/>
      <w:shd w:val="clear" w:color="auto" w:fill="E1DFDD"/>
    </w:rPr>
  </w:style>
  <w:style w:type="paragraph" w:customStyle="1" w:styleId="AlphaSubList">
    <w:name w:val="Alpha Sub List"/>
    <w:basedOn w:val="ListParagraph"/>
    <w:qFormat/>
    <w:rsid w:val="00E50E04"/>
    <w:pPr>
      <w:numPr>
        <w:numId w:val="33"/>
      </w:numPr>
      <w:spacing w:after="120"/>
      <w:contextualSpacing w:val="0"/>
    </w:pPr>
    <w:rPr>
      <w:rFonts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ke.giba\OneDrive%20-%20Definiti%20LLC\Documents\Custom%20Office%20Templates\Definiti%20Client%20Documents%20-%202020.dotx" TargetMode="External"/></Relationships>
</file>

<file path=word/theme/theme1.xml><?xml version="1.0" encoding="utf-8"?>
<a:theme xmlns:a="http://schemas.openxmlformats.org/drawingml/2006/main" name="Office Theme">
  <a:themeElements>
    <a:clrScheme name="Definiti">
      <a:dk1>
        <a:sysClr val="windowText" lastClr="000000"/>
      </a:dk1>
      <a:lt1>
        <a:sysClr val="window" lastClr="FFFFFF"/>
      </a:lt1>
      <a:dk2>
        <a:srgbClr val="002E5D"/>
      </a:dk2>
      <a:lt2>
        <a:srgbClr val="E7E6E6"/>
      </a:lt2>
      <a:accent1>
        <a:srgbClr val="009F4D"/>
      </a:accent1>
      <a:accent2>
        <a:srgbClr val="5C88DA"/>
      </a:accent2>
      <a:accent3>
        <a:srgbClr val="A0D1CA"/>
      </a:accent3>
      <a:accent4>
        <a:srgbClr val="CFB023"/>
      </a:accent4>
      <a:accent5>
        <a:srgbClr val="888B8D"/>
      </a:accent5>
      <a:accent6>
        <a:srgbClr val="236192"/>
      </a:accent6>
      <a:hlink>
        <a:srgbClr val="009F4D"/>
      </a:hlink>
      <a:folHlink>
        <a:srgbClr val="3F3F3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1e3c47-f00b-4e5b-b134-9879adc59b3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088B239359D742A6E4F03020AD1C88" ma:contentTypeVersion="14" ma:contentTypeDescription="Create a new document." ma:contentTypeScope="" ma:versionID="121e3e4b0a9747d2bbc44c6d2e6c4e33">
  <xsd:schema xmlns:xsd="http://www.w3.org/2001/XMLSchema" xmlns:xs="http://www.w3.org/2001/XMLSchema" xmlns:p="http://schemas.microsoft.com/office/2006/metadata/properties" xmlns:ns2="a81e3c47-f00b-4e5b-b134-9879adc59b3a" xmlns:ns3="d341877d-abf5-4845-b090-39648d2e75ea" targetNamespace="http://schemas.microsoft.com/office/2006/metadata/properties" ma:root="true" ma:fieldsID="1fd5645f536fa1a50fa21dcf39c5b554" ns2:_="" ns3:_="">
    <xsd:import namespace="a81e3c47-f00b-4e5b-b134-9879adc59b3a"/>
    <xsd:import namespace="d341877d-abf5-4845-b090-39648d2e75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e3c47-f00b-4e5b-b134-9879adc59b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86bfa1-77a3-4c06-9272-391d511798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41877d-abf5-4845-b090-39648d2e75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72F4B8-9022-4D30-8381-EA76858D1C88}">
  <ds:schemaRefs>
    <ds:schemaRef ds:uri="http://schemas.openxmlformats.org/officeDocument/2006/bibliography"/>
  </ds:schemaRefs>
</ds:datastoreItem>
</file>

<file path=customXml/itemProps2.xml><?xml version="1.0" encoding="utf-8"?>
<ds:datastoreItem xmlns:ds="http://schemas.openxmlformats.org/officeDocument/2006/customXml" ds:itemID="{A45FE953-C2D0-44AF-9CF2-0BA4624E8C23}">
  <ds:schemaRefs>
    <ds:schemaRef ds:uri="http://schemas.microsoft.com/sharepoint/v3/contenttype/forms"/>
  </ds:schemaRefs>
</ds:datastoreItem>
</file>

<file path=customXml/itemProps3.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a81e3c47-f00b-4e5b-b134-9879adc59b3a"/>
  </ds:schemaRefs>
</ds:datastoreItem>
</file>

<file path=customXml/itemProps4.xml><?xml version="1.0" encoding="utf-8"?>
<ds:datastoreItem xmlns:ds="http://schemas.openxmlformats.org/officeDocument/2006/customXml" ds:itemID="{A6EE7F0B-37D0-4F34-9F28-764D90A2D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e3c47-f00b-4e5b-b134-9879adc59b3a"/>
    <ds:schemaRef ds:uri="d341877d-abf5-4845-b090-39648d2e75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Definiti Client Documents - 2020</Template>
  <TotalTime>1181</TotalTime>
  <Pages>26</Pages>
  <Words>10151</Words>
  <Characters>57867</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juana</dc:creator>
  <cp:lastModifiedBy>Justine Pepper</cp:lastModifiedBy>
  <cp:revision>41</cp:revision>
  <cp:lastPrinted>2023-02-22T16:41:00Z</cp:lastPrinted>
  <dcterms:created xsi:type="dcterms:W3CDTF">2023-02-09T21:26:00Z</dcterms:created>
  <dcterms:modified xsi:type="dcterms:W3CDTF">2023-02-22T16:41:00Z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mpaignTags">
    <vt:lpwstr/>
  </property>
  <property fmtid="{D5CDD505-2E9C-101B-9397-08002B2CF9AE}" pid="3" name="ComplianceAssetId">
    <vt:lpwstr/>
  </property>
  <property fmtid="{D5CDD505-2E9C-101B-9397-08002B2CF9AE}" pid="4" name="ContentTypeId">
    <vt:lpwstr>0x0101007AA4E3D35E784A48B9687F028555A6CF</vt:lpwstr>
  </property>
  <property fmtid="{D5CDD505-2E9C-101B-9397-08002B2CF9AE}" pid="5" name="CUS_DocIDActiveBits">
    <vt:lpwstr>98304</vt:lpwstr>
  </property>
  <property fmtid="{D5CDD505-2E9C-101B-9397-08002B2CF9AE}" pid="6" name="CUS_DocIDChunk0">
    <vt:lpwstr>5840942.1</vt:lpwstr>
  </property>
  <property fmtid="{D5CDD505-2E9C-101B-9397-08002B2CF9AE}" pid="7" name="CUS_DocIDLocation">
    <vt:lpwstr>END_OF_DOCUMENT</vt:lpwstr>
  </property>
  <property fmtid="{D5CDD505-2E9C-101B-9397-08002B2CF9AE}" pid="8" name="CUS_DocIDReference">
    <vt:lpwstr>endOfDocument</vt:lpwstr>
  </property>
  <property fmtid="{D5CDD505-2E9C-101B-9397-08002B2CF9AE}" pid="9" name="CUS_DocIDString">
    <vt:lpwstr>5840942.1</vt:lpwstr>
  </property>
  <property fmtid="{D5CDD505-2E9C-101B-9397-08002B2CF9AE}" pid="10" name="FeatureTags">
    <vt:lpwstr/>
  </property>
  <property fmtid="{D5CDD505-2E9C-101B-9397-08002B2CF9AE}" pid="11" name="InternalTags">
    <vt:lpwstr/>
  </property>
  <property fmtid="{D5CDD505-2E9C-101B-9397-08002B2CF9AE}" pid="12" name="LocalizationTags">
    <vt:lpwstr/>
  </property>
  <property fmtid="{D5CDD505-2E9C-101B-9397-08002B2CF9AE}" pid="13" name="Order">
    <vt:r8>347700</vt:r8>
  </property>
  <property fmtid="{D5CDD505-2E9C-101B-9397-08002B2CF9AE}" pid="14" name="ScenarioTags">
    <vt:lpwstr/>
  </property>
  <property fmtid="{D5CDD505-2E9C-101B-9397-08002B2CF9AE}" pid="15" name="TemplateUrl">
    <vt:lpwstr/>
  </property>
  <property fmtid="{D5CDD505-2E9C-101B-9397-08002B2CF9AE}" pid="16" name="TriggerFlowInfo">
    <vt:lpwstr/>
  </property>
  <property fmtid="{D5CDD505-2E9C-101B-9397-08002B2CF9AE}" pid="17" name="xd_ProgID">
    <vt:lpwstr/>
  </property>
  <property fmtid="{D5CDD505-2E9C-101B-9397-08002B2CF9AE}" pid="18" name="xd_Signature">
    <vt:bool>false</vt:bool>
  </property>
  <property fmtid="{D5CDD505-2E9C-101B-9397-08002B2CF9AE}" pid="19" name="_ExtendedDescription">
    <vt:lpwstr/>
  </property>
  <property fmtid="{D5CDD505-2E9C-101B-9397-08002B2CF9AE}" pid="20" name="MediaServiceImageTags">
    <vt:lpwstr/>
  </property>
</Properties>
</file>