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ADF8" w14:textId="77777777" w:rsidR="000D0883" w:rsidRDefault="000D0883" w:rsidP="000D0883">
      <w:pPr>
        <w:rPr>
          <w:b/>
          <w:bCs/>
          <w:sz w:val="28"/>
          <w:szCs w:val="28"/>
        </w:rPr>
      </w:pPr>
      <w:r w:rsidRPr="008729BC">
        <w:rPr>
          <w:b/>
          <w:bCs/>
          <w:sz w:val="28"/>
          <w:szCs w:val="28"/>
          <w:highlight w:val="yellow"/>
        </w:rPr>
        <w:t>February – Love Your Heart</w:t>
      </w:r>
    </w:p>
    <w:p w14:paraId="5757FCED" w14:textId="77777777" w:rsidR="000D0883" w:rsidRDefault="000D0883" w:rsidP="000D0883">
      <w:pPr>
        <w:rPr>
          <w:sz w:val="28"/>
          <w:szCs w:val="28"/>
        </w:rPr>
      </w:pPr>
      <w:r w:rsidRPr="006F4E46">
        <w:rPr>
          <w:b/>
          <w:bCs/>
          <w:sz w:val="28"/>
          <w:szCs w:val="28"/>
        </w:rPr>
        <w:t xml:space="preserve">Subject: </w:t>
      </w:r>
      <w:r w:rsidRPr="00A14117">
        <w:rPr>
          <w:sz w:val="28"/>
          <w:szCs w:val="28"/>
        </w:rPr>
        <w:t xml:space="preserve">Show Your Heart Some Love This Month </w:t>
      </w:r>
      <w:r w:rsidRPr="00A14117">
        <w:rPr>
          <w:rFonts w:ascii="Segoe UI Emoji" w:hAnsi="Segoe UI Emoji" w:cs="Segoe UI Emoji"/>
          <w:sz w:val="28"/>
          <w:szCs w:val="28"/>
        </w:rPr>
        <w:t>❤️</w:t>
      </w:r>
    </w:p>
    <w:p w14:paraId="658EF76C" w14:textId="77777777" w:rsidR="000D0883" w:rsidRPr="00B649F4" w:rsidRDefault="000D0883" w:rsidP="000D0883">
      <w:pPr>
        <w:rPr>
          <w:sz w:val="28"/>
          <w:szCs w:val="28"/>
        </w:rPr>
      </w:pPr>
      <w:r w:rsidRPr="00B649F4">
        <w:rPr>
          <w:sz w:val="28"/>
          <w:szCs w:val="28"/>
        </w:rPr>
        <w:t>February is American Heart Month — the perfect time to give your heart the attention it deserves. Heart disease is still the leading cause of death in the U.S., but the good news is that many risk factors can be managed with everyday choices.</w:t>
      </w:r>
    </w:p>
    <w:p w14:paraId="38B6D695" w14:textId="77777777" w:rsidR="000D0883" w:rsidRPr="00B649F4" w:rsidRDefault="000D0883" w:rsidP="000D0883">
      <w:pPr>
        <w:rPr>
          <w:sz w:val="28"/>
          <w:szCs w:val="28"/>
        </w:rPr>
      </w:pPr>
      <w:r w:rsidRPr="00B649F4">
        <w:rPr>
          <w:sz w:val="28"/>
          <w:szCs w:val="28"/>
        </w:rPr>
        <w:t xml:space="preserve">One of the most important steps you can take is to </w:t>
      </w:r>
      <w:r w:rsidRPr="00B649F4">
        <w:rPr>
          <w:b/>
          <w:bCs/>
          <w:sz w:val="28"/>
          <w:szCs w:val="28"/>
        </w:rPr>
        <w:t>schedule your annual physical</w:t>
      </w:r>
      <w:r w:rsidRPr="00B649F4">
        <w:rPr>
          <w:sz w:val="28"/>
          <w:szCs w:val="28"/>
        </w:rPr>
        <w:t>. At this visit, your p</w:t>
      </w:r>
      <w:r>
        <w:rPr>
          <w:sz w:val="28"/>
          <w:szCs w:val="28"/>
        </w:rPr>
        <w:t>rimary care p</w:t>
      </w:r>
      <w:r w:rsidRPr="00B649F4">
        <w:rPr>
          <w:sz w:val="28"/>
          <w:szCs w:val="28"/>
        </w:rPr>
        <w:t>rovider can order routine bloodwork and a biometric screening to check your key numbers:</w:t>
      </w:r>
    </w:p>
    <w:p w14:paraId="5952DEA1" w14:textId="77777777" w:rsidR="000D0883" w:rsidRPr="00B649F4" w:rsidRDefault="000D0883" w:rsidP="000D0883">
      <w:pPr>
        <w:numPr>
          <w:ilvl w:val="0"/>
          <w:numId w:val="1"/>
        </w:numPr>
        <w:rPr>
          <w:sz w:val="28"/>
          <w:szCs w:val="28"/>
        </w:rPr>
      </w:pPr>
      <w:r w:rsidRPr="00B649F4">
        <w:rPr>
          <w:b/>
          <w:bCs/>
          <w:sz w:val="28"/>
          <w:szCs w:val="28"/>
        </w:rPr>
        <w:t>Blood pressure</w:t>
      </w:r>
    </w:p>
    <w:p w14:paraId="5B33B1C9" w14:textId="77777777" w:rsidR="000D0883" w:rsidRPr="00B649F4" w:rsidRDefault="000D0883" w:rsidP="000D0883">
      <w:pPr>
        <w:numPr>
          <w:ilvl w:val="0"/>
          <w:numId w:val="1"/>
        </w:numPr>
        <w:rPr>
          <w:sz w:val="28"/>
          <w:szCs w:val="28"/>
        </w:rPr>
      </w:pPr>
      <w:r w:rsidRPr="00B649F4">
        <w:rPr>
          <w:b/>
          <w:bCs/>
          <w:sz w:val="28"/>
          <w:szCs w:val="28"/>
        </w:rPr>
        <w:t>Cholesterol</w:t>
      </w:r>
    </w:p>
    <w:p w14:paraId="69384A0D" w14:textId="77777777" w:rsidR="000D0883" w:rsidRPr="00B649F4" w:rsidRDefault="000D0883" w:rsidP="000D0883">
      <w:pPr>
        <w:numPr>
          <w:ilvl w:val="0"/>
          <w:numId w:val="1"/>
        </w:numPr>
        <w:rPr>
          <w:sz w:val="28"/>
          <w:szCs w:val="28"/>
        </w:rPr>
      </w:pPr>
      <w:r w:rsidRPr="00B649F4">
        <w:rPr>
          <w:b/>
          <w:bCs/>
          <w:sz w:val="28"/>
          <w:szCs w:val="28"/>
        </w:rPr>
        <w:t>Blood sugar (glucose)</w:t>
      </w:r>
    </w:p>
    <w:p w14:paraId="2F7DD35A" w14:textId="77777777" w:rsidR="000D0883" w:rsidRPr="00B649F4" w:rsidRDefault="000D0883" w:rsidP="000D0883">
      <w:pPr>
        <w:numPr>
          <w:ilvl w:val="0"/>
          <w:numId w:val="1"/>
        </w:numPr>
        <w:rPr>
          <w:sz w:val="28"/>
          <w:szCs w:val="28"/>
        </w:rPr>
      </w:pPr>
      <w:r w:rsidRPr="00B649F4">
        <w:rPr>
          <w:b/>
          <w:bCs/>
          <w:sz w:val="28"/>
          <w:szCs w:val="28"/>
        </w:rPr>
        <w:t xml:space="preserve">Body </w:t>
      </w:r>
      <w:r>
        <w:rPr>
          <w:b/>
          <w:bCs/>
          <w:sz w:val="28"/>
          <w:szCs w:val="28"/>
        </w:rPr>
        <w:t>composition</w:t>
      </w:r>
    </w:p>
    <w:p w14:paraId="0921FC7D" w14:textId="77777777" w:rsidR="000D0883" w:rsidRPr="00B649F4" w:rsidRDefault="000D0883" w:rsidP="000D0883">
      <w:pPr>
        <w:rPr>
          <w:sz w:val="28"/>
          <w:szCs w:val="28"/>
        </w:rPr>
      </w:pPr>
      <w:r w:rsidRPr="00B649F4">
        <w:rPr>
          <w:sz w:val="28"/>
          <w:szCs w:val="28"/>
        </w:rPr>
        <w:t xml:space="preserve">These </w:t>
      </w:r>
      <w:r>
        <w:rPr>
          <w:sz w:val="28"/>
          <w:szCs w:val="28"/>
        </w:rPr>
        <w:t>measures</w:t>
      </w:r>
      <w:r w:rsidRPr="00B649F4">
        <w:rPr>
          <w:sz w:val="28"/>
          <w:szCs w:val="28"/>
        </w:rPr>
        <w:t xml:space="preserve"> provide a snapshot of your cardiovascular health and can help detect risks early — before they turn into bigger problems</w:t>
      </w:r>
      <w:r>
        <w:rPr>
          <w:sz w:val="28"/>
          <w:szCs w:val="28"/>
        </w:rPr>
        <w:t xml:space="preserve">. </w:t>
      </w:r>
      <w:r w:rsidRPr="002932F3">
        <w:rPr>
          <w:sz w:val="28"/>
          <w:szCs w:val="28"/>
        </w:rPr>
        <w:t xml:space="preserve">Most preventive visits, including </w:t>
      </w:r>
      <w:proofErr w:type="gramStart"/>
      <w:r w:rsidRPr="002932F3">
        <w:rPr>
          <w:sz w:val="28"/>
          <w:szCs w:val="28"/>
        </w:rPr>
        <w:t>physicals</w:t>
      </w:r>
      <w:proofErr w:type="gramEnd"/>
      <w:r w:rsidRPr="002932F3">
        <w:rPr>
          <w:sz w:val="28"/>
          <w:szCs w:val="28"/>
        </w:rPr>
        <w:t xml:space="preserve"> and routine bloodwork, are covered at 100% when you use in-network providers.</w:t>
      </w:r>
    </w:p>
    <w:p w14:paraId="77E00440" w14:textId="77777777" w:rsidR="000D0883" w:rsidRPr="002932F3" w:rsidRDefault="000D0883" w:rsidP="000D0883">
      <w:pPr>
        <w:rPr>
          <w:b/>
          <w:bCs/>
          <w:sz w:val="28"/>
          <w:szCs w:val="28"/>
        </w:rPr>
      </w:pPr>
      <w:r w:rsidRPr="002932F3">
        <w:rPr>
          <w:b/>
          <w:bCs/>
          <w:sz w:val="28"/>
          <w:szCs w:val="28"/>
        </w:rPr>
        <w:t>Other heart-healthy habits to try this month:</w:t>
      </w:r>
    </w:p>
    <w:p w14:paraId="680FF7F8" w14:textId="77777777" w:rsidR="000D0883" w:rsidRPr="002932F3" w:rsidRDefault="000D0883" w:rsidP="000D0883">
      <w:pPr>
        <w:numPr>
          <w:ilvl w:val="0"/>
          <w:numId w:val="2"/>
        </w:numPr>
        <w:rPr>
          <w:sz w:val="28"/>
          <w:szCs w:val="28"/>
        </w:rPr>
      </w:pPr>
      <w:r w:rsidRPr="002932F3">
        <w:rPr>
          <w:b/>
          <w:bCs/>
          <w:sz w:val="28"/>
          <w:szCs w:val="28"/>
        </w:rPr>
        <w:t>Stay active</w:t>
      </w:r>
      <w:r w:rsidRPr="002932F3">
        <w:rPr>
          <w:sz w:val="28"/>
          <w:szCs w:val="28"/>
        </w:rPr>
        <w:t xml:space="preserve"> – aim for at least 30 minutes of movement most days.</w:t>
      </w:r>
    </w:p>
    <w:p w14:paraId="47A8D483" w14:textId="77777777" w:rsidR="000D0883" w:rsidRPr="002932F3" w:rsidRDefault="000D0883" w:rsidP="000D0883">
      <w:pPr>
        <w:numPr>
          <w:ilvl w:val="0"/>
          <w:numId w:val="2"/>
        </w:numPr>
        <w:rPr>
          <w:sz w:val="28"/>
          <w:szCs w:val="28"/>
        </w:rPr>
      </w:pPr>
      <w:r w:rsidRPr="002932F3">
        <w:rPr>
          <w:b/>
          <w:bCs/>
          <w:sz w:val="28"/>
          <w:szCs w:val="28"/>
        </w:rPr>
        <w:t>Eat smart</w:t>
      </w:r>
      <w:r w:rsidRPr="002932F3">
        <w:rPr>
          <w:sz w:val="28"/>
          <w:szCs w:val="28"/>
        </w:rPr>
        <w:t xml:space="preserve"> – focus on fruits, vegetables, whole grains, and lean proteins while limiting sodium and unhealthy fats.</w:t>
      </w:r>
    </w:p>
    <w:p w14:paraId="32ED8340" w14:textId="77777777" w:rsidR="000D0883" w:rsidRPr="002932F3" w:rsidRDefault="000D0883" w:rsidP="000D0883">
      <w:pPr>
        <w:numPr>
          <w:ilvl w:val="0"/>
          <w:numId w:val="2"/>
        </w:numPr>
        <w:rPr>
          <w:sz w:val="28"/>
          <w:szCs w:val="28"/>
        </w:rPr>
      </w:pPr>
      <w:r w:rsidRPr="002932F3">
        <w:rPr>
          <w:b/>
          <w:bCs/>
          <w:sz w:val="28"/>
          <w:szCs w:val="28"/>
        </w:rPr>
        <w:t>Manage stress</w:t>
      </w:r>
      <w:r w:rsidRPr="002932F3">
        <w:rPr>
          <w:sz w:val="28"/>
          <w:szCs w:val="28"/>
        </w:rPr>
        <w:t xml:space="preserve"> – build in time for mindfulness, breaks, or deep breathing.</w:t>
      </w:r>
    </w:p>
    <w:p w14:paraId="5CD10A09" w14:textId="77777777" w:rsidR="000D0883" w:rsidRPr="002932F3" w:rsidRDefault="000D0883" w:rsidP="000D0883">
      <w:pPr>
        <w:numPr>
          <w:ilvl w:val="0"/>
          <w:numId w:val="2"/>
        </w:numPr>
        <w:rPr>
          <w:sz w:val="28"/>
          <w:szCs w:val="28"/>
        </w:rPr>
      </w:pPr>
      <w:r w:rsidRPr="002932F3">
        <w:rPr>
          <w:b/>
          <w:bCs/>
          <w:sz w:val="28"/>
          <w:szCs w:val="28"/>
        </w:rPr>
        <w:t>Prioritize sleep</w:t>
      </w:r>
      <w:r w:rsidRPr="002932F3">
        <w:rPr>
          <w:sz w:val="28"/>
          <w:szCs w:val="28"/>
        </w:rPr>
        <w:t xml:space="preserve"> – 7–9 hours each night gives your heart time to recharge.</w:t>
      </w:r>
    </w:p>
    <w:p w14:paraId="5A7AE8AA" w14:textId="77777777" w:rsidR="000D0883" w:rsidRPr="002932F3" w:rsidRDefault="000D0883" w:rsidP="000D0883">
      <w:pPr>
        <w:rPr>
          <w:sz w:val="28"/>
          <w:szCs w:val="28"/>
        </w:rPr>
      </w:pPr>
      <w:r w:rsidRPr="002932F3">
        <w:rPr>
          <w:i/>
          <w:iCs/>
          <w:sz w:val="28"/>
          <w:szCs w:val="28"/>
          <w:highlight w:val="green"/>
        </w:rPr>
        <w:t>Optional Incentive Text:</w:t>
      </w:r>
      <w:r w:rsidRPr="002932F3">
        <w:rPr>
          <w:sz w:val="28"/>
          <w:szCs w:val="28"/>
        </w:rPr>
        <w:br/>
        <w:t xml:space="preserve">As a thank you for prioritizing your health, employees who complete their </w:t>
      </w:r>
      <w:r w:rsidRPr="002932F3">
        <w:rPr>
          <w:sz w:val="28"/>
          <w:szCs w:val="28"/>
        </w:rPr>
        <w:lastRenderedPageBreak/>
        <w:t>preventive care visits will be entered into a raffle for a [reward/gift card/prize]! [Program Administrator to add instructions for how employees qualify.]</w:t>
      </w:r>
    </w:p>
    <w:p w14:paraId="383CA317" w14:textId="77777777" w:rsidR="000D0883" w:rsidRPr="002932F3" w:rsidRDefault="000D0883" w:rsidP="000D0883">
      <w:pPr>
        <w:rPr>
          <w:sz w:val="28"/>
          <w:szCs w:val="28"/>
        </w:rPr>
      </w:pPr>
      <w:r w:rsidRPr="002932F3">
        <w:rPr>
          <w:sz w:val="28"/>
          <w:szCs w:val="28"/>
        </w:rPr>
        <w:t>This February, make a date with your heart — schedule your physical, learn your numbers, and take steps to protect your health for years to come.</w:t>
      </w:r>
    </w:p>
    <w:p w14:paraId="255B8584" w14:textId="77777777" w:rsidR="0005726E" w:rsidRDefault="0005726E"/>
    <w:sectPr w:rsidR="00057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6CE"/>
    <w:multiLevelType w:val="multilevel"/>
    <w:tmpl w:val="10A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051DC"/>
    <w:multiLevelType w:val="multilevel"/>
    <w:tmpl w:val="6EB8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561982">
    <w:abstractNumId w:val="0"/>
  </w:num>
  <w:num w:numId="2" w16cid:durableId="144881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3"/>
    <w:rsid w:val="0005726E"/>
    <w:rsid w:val="000D0883"/>
    <w:rsid w:val="0098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CA4E"/>
  <w15:chartTrackingRefBased/>
  <w15:docId w15:val="{7B3AE28F-50FF-46D2-A300-BB5003D0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83"/>
  </w:style>
  <w:style w:type="paragraph" w:styleId="Heading1">
    <w:name w:val="heading 1"/>
    <w:basedOn w:val="Normal"/>
    <w:next w:val="Normal"/>
    <w:link w:val="Heading1Char"/>
    <w:uiPriority w:val="9"/>
    <w:qFormat/>
    <w:rsid w:val="000D0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883"/>
    <w:rPr>
      <w:rFonts w:eastAsiaTheme="majorEastAsia" w:cstheme="majorBidi"/>
      <w:color w:val="272727" w:themeColor="text1" w:themeTint="D8"/>
    </w:rPr>
  </w:style>
  <w:style w:type="paragraph" w:styleId="Title">
    <w:name w:val="Title"/>
    <w:basedOn w:val="Normal"/>
    <w:next w:val="Normal"/>
    <w:link w:val="TitleChar"/>
    <w:uiPriority w:val="10"/>
    <w:qFormat/>
    <w:rsid w:val="000D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883"/>
    <w:pPr>
      <w:spacing w:before="160"/>
      <w:jc w:val="center"/>
    </w:pPr>
    <w:rPr>
      <w:i/>
      <w:iCs/>
      <w:color w:val="404040" w:themeColor="text1" w:themeTint="BF"/>
    </w:rPr>
  </w:style>
  <w:style w:type="character" w:customStyle="1" w:styleId="QuoteChar">
    <w:name w:val="Quote Char"/>
    <w:basedOn w:val="DefaultParagraphFont"/>
    <w:link w:val="Quote"/>
    <w:uiPriority w:val="29"/>
    <w:rsid w:val="000D0883"/>
    <w:rPr>
      <w:i/>
      <w:iCs/>
      <w:color w:val="404040" w:themeColor="text1" w:themeTint="BF"/>
    </w:rPr>
  </w:style>
  <w:style w:type="paragraph" w:styleId="ListParagraph">
    <w:name w:val="List Paragraph"/>
    <w:basedOn w:val="Normal"/>
    <w:uiPriority w:val="34"/>
    <w:qFormat/>
    <w:rsid w:val="000D0883"/>
    <w:pPr>
      <w:ind w:left="720"/>
      <w:contextualSpacing/>
    </w:pPr>
  </w:style>
  <w:style w:type="character" w:styleId="IntenseEmphasis">
    <w:name w:val="Intense Emphasis"/>
    <w:basedOn w:val="DefaultParagraphFont"/>
    <w:uiPriority w:val="21"/>
    <w:qFormat/>
    <w:rsid w:val="000D0883"/>
    <w:rPr>
      <w:i/>
      <w:iCs/>
      <w:color w:val="0F4761" w:themeColor="accent1" w:themeShade="BF"/>
    </w:rPr>
  </w:style>
  <w:style w:type="paragraph" w:styleId="IntenseQuote">
    <w:name w:val="Intense Quote"/>
    <w:basedOn w:val="Normal"/>
    <w:next w:val="Normal"/>
    <w:link w:val="IntenseQuoteChar"/>
    <w:uiPriority w:val="30"/>
    <w:qFormat/>
    <w:rsid w:val="000D0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883"/>
    <w:rPr>
      <w:i/>
      <w:iCs/>
      <w:color w:val="0F4761" w:themeColor="accent1" w:themeShade="BF"/>
    </w:rPr>
  </w:style>
  <w:style w:type="character" w:styleId="IntenseReference">
    <w:name w:val="Intense Reference"/>
    <w:basedOn w:val="DefaultParagraphFont"/>
    <w:uiPriority w:val="32"/>
    <w:qFormat/>
    <w:rsid w:val="000D0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2" ma:contentTypeDescription="Create a new document." ma:contentTypeScope="" ma:versionID="fbd68d19e3b286a6c9ce5fcb727aa3e2">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2cce41ef5ea72d3977cf84d57322373"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2BAAB-82A7-419A-BE35-B8C4B7A4E466}"/>
</file>

<file path=customXml/itemProps2.xml><?xml version="1.0" encoding="utf-8"?>
<ds:datastoreItem xmlns:ds="http://schemas.openxmlformats.org/officeDocument/2006/customXml" ds:itemID="{DF0DD821-B4B9-436D-A0A9-384A99CA7AEC}"/>
</file>

<file path=customXml/itemProps3.xml><?xml version="1.0" encoding="utf-8"?>
<ds:datastoreItem xmlns:ds="http://schemas.openxmlformats.org/officeDocument/2006/customXml" ds:itemID="{1EE4D62D-E0BC-40BB-B848-7F648932BDAA}"/>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1</cp:revision>
  <dcterms:created xsi:type="dcterms:W3CDTF">2025-09-09T18:11:00Z</dcterms:created>
  <dcterms:modified xsi:type="dcterms:W3CDTF">2025-09-09T18:11:00Z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