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F7BA7" w14:textId="77777777" w:rsidR="008D3FE3" w:rsidRDefault="0096081E" w:rsidP="00C8773F">
      <w:pPr>
        <w:pStyle w:val="BasicCopy"/>
        <w:rPr>
          <w:rFonts w:ascii="Calibri" w:hAnsi="Calibri" w:cstheme="minorHAnsi"/>
          <w:b/>
          <w:noProof/>
          <w:color w:val="000000"/>
          <w:sz w:val="26"/>
          <w:szCs w:val="26"/>
        </w:rPr>
      </w:pPr>
      <w:r>
        <w:rPr>
          <w:rFonts w:ascii="Calibri" w:hAnsi="Calibri" w:cstheme="minorHAnsi"/>
          <w:b/>
          <w:noProof/>
          <w:color w:val="000000"/>
          <w:sz w:val="26"/>
          <w:szCs w:val="26"/>
        </w:rPr>
        <w:drawing>
          <wp:anchor distT="0" distB="0" distL="114300" distR="114300" simplePos="0" relativeHeight="251658240" behindDoc="0" locked="1" layoutInCell="1" allowOverlap="1" wp14:anchorId="4BCB36BD" wp14:editId="4DFFDE6E">
            <wp:simplePos x="0" y="0"/>
            <wp:positionH relativeFrom="margin">
              <wp:posOffset>5270500</wp:posOffset>
            </wp:positionH>
            <wp:positionV relativeFrom="margin">
              <wp:posOffset>4445000</wp:posOffset>
            </wp:positionV>
            <wp:extent cx="1645923" cy="1120142"/>
            <wp:effectExtent l="0" t="0" r="0" b="0"/>
            <wp:wrapNone/>
            <wp:docPr id="100014" name="Picture 100014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2245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theme="minorHAnsi"/>
          <w:b/>
          <w:noProof/>
          <w:color w:val="000000"/>
          <w:sz w:val="26"/>
          <w:szCs w:val="26"/>
        </w:rPr>
        <w:t>OSHA Issues Prevention Guidance on COVID-19</w:t>
      </w:r>
      <w:r w:rsidR="0051224C">
        <w:rPr>
          <w:rFonts w:ascii="Calibri" w:hAnsi="Calibri" w:cstheme="minorHAnsi"/>
          <w:b/>
          <w:noProof/>
          <w:color w:val="000000"/>
          <w:sz w:val="26"/>
          <w:szCs w:val="26"/>
        </w:rPr>
        <w:t xml:space="preserve"> in the Workplace</w:t>
      </w:r>
      <w:r>
        <w:rPr>
          <w:rFonts w:ascii="Calibri" w:hAnsi="Calibri" w:cstheme="minorHAnsi"/>
          <w:b/>
          <w:noProof/>
          <w:color w:val="000000"/>
          <w:sz w:val="26"/>
          <w:szCs w:val="26"/>
        </w:rPr>
        <w:t xml:space="preserve"> </w:t>
      </w:r>
    </w:p>
    <w:p w14:paraId="0267A970" w14:textId="77777777" w:rsidR="0051224C" w:rsidRPr="0051224C" w:rsidRDefault="0096081E" w:rsidP="0051224C">
      <w:pPr>
        <w:pStyle w:val="BasicCopy"/>
      </w:pPr>
      <w:r>
        <w:t>Recently</w:t>
      </w:r>
      <w:r w:rsidRPr="0051224C">
        <w:t xml:space="preserve">, the Occupational Safety and Health Administration (OSHA) issued </w:t>
      </w:r>
      <w:hyperlink r:id="rId9" w:history="1">
        <w:r w:rsidRPr="0051224C">
          <w:rPr>
            <w:rStyle w:val="Hyperlink"/>
          </w:rPr>
          <w:t>guidance</w:t>
        </w:r>
      </w:hyperlink>
      <w:r w:rsidRPr="0051224C">
        <w:t xml:space="preserve"> on mitigating and preventing the spread of COVID-19 in the workplace. The guidance is intended to inform employers and workers in settings outside of health care of the risks of being exposed to or contracting COVID-19 at work. This guidance is meant to h</w:t>
      </w:r>
      <w:r w:rsidRPr="0051224C">
        <w:t xml:space="preserve">elp employers and workers determine appropriate COVID-19 control measures for the workplace. </w:t>
      </w:r>
    </w:p>
    <w:p w14:paraId="5DDBD326" w14:textId="77777777" w:rsidR="001A1C75" w:rsidRDefault="0096081E" w:rsidP="0051224C">
      <w:pPr>
        <w:pStyle w:val="Subheader"/>
      </w:pPr>
      <w:r>
        <w:t>Guidance Purpose</w:t>
      </w:r>
    </w:p>
    <w:p w14:paraId="5540521D" w14:textId="77777777" w:rsidR="007D7541" w:rsidRPr="001A1C75" w:rsidRDefault="0096081E" w:rsidP="006A4CDA">
      <w:pPr>
        <w:pStyle w:val="BasicCopy"/>
        <w:rPr>
          <w:b/>
          <w:noProof/>
          <w:color w:val="000000"/>
        </w:rPr>
      </w:pPr>
      <w:r w:rsidRPr="0051224C">
        <w:t>OSHA released this guidance to help employers plan their COVID-19 prevention and mitigation procedures. With this guidance, OSHA is suggesting th</w:t>
      </w:r>
      <w:r w:rsidRPr="0051224C">
        <w:t>at employers should implement COVID-19 prevention programs. According to OSHA, the most effective programs engage workers and their union or representatives in the program’s development. The guidance covers the following:</w:t>
      </w:r>
    </w:p>
    <w:p w14:paraId="1F9B164D" w14:textId="77777777" w:rsidR="0051224C" w:rsidRDefault="0096081E" w:rsidP="0051224C">
      <w:pPr>
        <w:pStyle w:val="BulletList"/>
      </w:pPr>
      <w:r>
        <w:t>Hazard assessments;</w:t>
      </w:r>
    </w:p>
    <w:p w14:paraId="1BB353CD" w14:textId="77777777" w:rsidR="0051224C" w:rsidRDefault="0096081E" w:rsidP="0051224C">
      <w:pPr>
        <w:pStyle w:val="BulletList"/>
      </w:pPr>
      <w:r>
        <w:t>Measures to li</w:t>
      </w:r>
      <w:r>
        <w:t>mit the spread of COVID-19 (roles of employers and workers and training on COVID-19);</w:t>
      </w:r>
    </w:p>
    <w:p w14:paraId="49A2B26B" w14:textId="77777777" w:rsidR="0051224C" w:rsidRDefault="0096081E" w:rsidP="0051224C">
      <w:pPr>
        <w:pStyle w:val="BulletList"/>
      </w:pPr>
      <w:r>
        <w:t>Isolation or separation measures of infected workers from the workplace (physical distancing, installing barriers or staying home);</w:t>
      </w:r>
    </w:p>
    <w:p w14:paraId="01A38FA3" w14:textId="77777777" w:rsidR="0051224C" w:rsidRDefault="0096081E" w:rsidP="0051224C">
      <w:pPr>
        <w:pStyle w:val="BulletList"/>
      </w:pPr>
      <w:r>
        <w:t xml:space="preserve">Use of personal protective equipment; </w:t>
      </w:r>
      <w:r>
        <w:t>and</w:t>
      </w:r>
    </w:p>
    <w:p w14:paraId="7ACA0EBE" w14:textId="77777777" w:rsidR="0051224C" w:rsidRDefault="0096081E" w:rsidP="0051224C">
      <w:pPr>
        <w:pStyle w:val="BulletList"/>
      </w:pPr>
      <w:r>
        <w:t xml:space="preserve">Improvements in ventilation, hygiene and sanitation measures. </w:t>
      </w:r>
    </w:p>
    <w:p w14:paraId="34A48783" w14:textId="77777777" w:rsidR="0051224C" w:rsidRDefault="0096081E" w:rsidP="006A4CDA">
      <w:pPr>
        <w:pStyle w:val="BasicCopy"/>
      </w:pPr>
      <w:r w:rsidRPr="0051224C">
        <w:t xml:space="preserve">OSHA will continue to update the guidance over time as new developments arise. OSHA intends to include additional situation- and </w:t>
      </w:r>
      <w:hyperlink r:id="rId10" w:history="1">
        <w:r w:rsidRPr="0051224C">
          <w:rPr>
            <w:rStyle w:val="Hyperlink"/>
          </w:rPr>
          <w:t>industry-specific</w:t>
        </w:r>
      </w:hyperlink>
      <w:r w:rsidRPr="0051224C">
        <w:t xml:space="preserve"> guidance in the future.</w:t>
      </w:r>
    </w:p>
    <w:p w14:paraId="26EF6E9B" w14:textId="77777777" w:rsidR="0051224C" w:rsidRDefault="0096081E" w:rsidP="0051224C">
      <w:pPr>
        <w:pStyle w:val="Subheader"/>
      </w:pPr>
      <w:r>
        <w:t>Employer Takeaway</w:t>
      </w:r>
    </w:p>
    <w:p w14:paraId="4A72E4C2" w14:textId="77777777" w:rsidR="00B32AE1" w:rsidRDefault="0096081E" w:rsidP="006A4CDA">
      <w:pPr>
        <w:pStyle w:val="BasicCopy"/>
      </w:pPr>
      <w:r w:rsidRPr="0051224C">
        <w:t xml:space="preserve">Employers should review this new guidance carefully and implement any new recommendations as applicable. In addition, employers should continue to monitor the OSHA </w:t>
      </w:r>
      <w:hyperlink r:id="rId11" w:history="1">
        <w:r w:rsidRPr="0051224C">
          <w:rPr>
            <w:rStyle w:val="Hyperlink"/>
          </w:rPr>
          <w:t>website</w:t>
        </w:r>
      </w:hyperlink>
      <w:r w:rsidRPr="0051224C">
        <w:t xml:space="preserve"> for any changes in COVID-19 best practices and standards. </w:t>
      </w:r>
    </w:p>
    <w:p w14:paraId="34BEC603" w14:textId="77777777" w:rsidR="00A21644" w:rsidRPr="001A1C75" w:rsidRDefault="0096081E" w:rsidP="006A4CDA">
      <w:pPr>
        <w:pStyle w:val="BasicCopy"/>
        <w:rPr>
          <w:rStyle w:val="PrimaryHeaderChar"/>
          <w:rFonts w:asciiTheme="majorHAnsi" w:hAnsiTheme="majorHAnsi" w:cstheme="majorHAnsi"/>
          <w:noProof w:val="0"/>
          <w:color w:val="auto"/>
          <w:sz w:val="20"/>
          <w:szCs w:val="20"/>
        </w:rPr>
      </w:pPr>
      <w:r>
        <w:br w:type="column"/>
      </w:r>
      <w:r w:rsidR="002349E7">
        <w:rPr>
          <w:rStyle w:val="PrimaryHeaderChar"/>
        </w:rPr>
        <w:t>3</w:t>
      </w:r>
      <w:r w:rsidR="00966169">
        <w:rPr>
          <w:rStyle w:val="PrimaryHeaderChar"/>
        </w:rPr>
        <w:t xml:space="preserve"> </w:t>
      </w:r>
      <w:bookmarkStart w:id="0" w:name="_Hlk55563648"/>
      <w:bookmarkStart w:id="1" w:name="_Hlk55563649"/>
      <w:r w:rsidR="00966169">
        <w:rPr>
          <w:rStyle w:val="PrimaryHeaderChar"/>
        </w:rPr>
        <w:t xml:space="preserve">Recruiting Trends to </w:t>
      </w:r>
      <w:r w:rsidR="00576E3F">
        <w:rPr>
          <w:rStyle w:val="PrimaryHeaderChar"/>
        </w:rPr>
        <w:t>Watch</w:t>
      </w:r>
      <w:r w:rsidR="00966169">
        <w:rPr>
          <w:rStyle w:val="PrimaryHeaderChar"/>
        </w:rPr>
        <w:t xml:space="preserve"> in 2021</w:t>
      </w:r>
    </w:p>
    <w:bookmarkEnd w:id="0"/>
    <w:bookmarkEnd w:id="1"/>
    <w:p w14:paraId="15BF2B46" w14:textId="77777777" w:rsidR="00576E3F" w:rsidRDefault="0096081E" w:rsidP="00EA735D">
      <w:pPr>
        <w:pStyle w:val="BasicCopy"/>
        <w:rPr>
          <w:rStyle w:val="BasicCopyChar"/>
        </w:rPr>
      </w:pPr>
      <w:r w:rsidRPr="00576E3F">
        <w:rPr>
          <w:rStyle w:val="BasicCopyChar"/>
        </w:rPr>
        <w:t xml:space="preserve">Recruiting has never been simple, and the COVID-19 pandemic is complicating matters even more. In this rapidly changing </w:t>
      </w:r>
      <w:r w:rsidRPr="00576E3F">
        <w:rPr>
          <w:rStyle w:val="BasicCopyChar"/>
        </w:rPr>
        <w:t>landscape, employers need to adapt if they want to attract and retain quality talent.</w:t>
      </w:r>
    </w:p>
    <w:p w14:paraId="61EBC929" w14:textId="77777777" w:rsidR="0051224C" w:rsidRDefault="0096081E" w:rsidP="00EA735D">
      <w:pPr>
        <w:pStyle w:val="BasicCopy"/>
      </w:pPr>
      <w:r w:rsidRPr="0051224C">
        <w:t xml:space="preserve">To better prepare for this </w:t>
      </w:r>
      <w:r w:rsidR="00D561A3">
        <w:t>rapidly changing landscape</w:t>
      </w:r>
      <w:r w:rsidRPr="0051224C">
        <w:t xml:space="preserve">, </w:t>
      </w:r>
      <w:r w:rsidR="00191F19">
        <w:t>the following</w:t>
      </w:r>
      <w:r w:rsidR="00191F19" w:rsidRPr="0051224C">
        <w:t xml:space="preserve"> </w:t>
      </w:r>
      <w:r w:rsidRPr="0051224C">
        <w:t>are some recruiting practice trends employers should monitor in 2021</w:t>
      </w:r>
      <w:r w:rsidR="00191F19">
        <w:t>.</w:t>
      </w:r>
    </w:p>
    <w:p w14:paraId="2D911498" w14:textId="77777777" w:rsidR="00A21644" w:rsidRPr="006B18C1" w:rsidRDefault="0096081E" w:rsidP="006B18C1">
      <w:pPr>
        <w:pStyle w:val="Subheader"/>
      </w:pPr>
      <w:r>
        <w:t xml:space="preserve">1. </w:t>
      </w:r>
      <w:r w:rsidR="0051224C" w:rsidRPr="006B18C1">
        <w:t>Looking Inward for Talent</w:t>
      </w:r>
    </w:p>
    <w:p w14:paraId="31CFD7DF" w14:textId="77777777" w:rsidR="008E2D8D" w:rsidRDefault="0096081E" w:rsidP="00EA735D">
      <w:pPr>
        <w:pStyle w:val="BasicCopy"/>
      </w:pPr>
      <w:r>
        <w:t>I</w:t>
      </w:r>
      <w:r w:rsidRPr="0051224C">
        <w:t>n</w:t>
      </w:r>
      <w:r w:rsidRPr="0051224C">
        <w:t>ternal mobility has increased</w:t>
      </w:r>
      <w:r>
        <w:t xml:space="preserve"> year-over-year</w:t>
      </w:r>
      <w:r w:rsidRPr="0051224C">
        <w:t xml:space="preserve">, </w:t>
      </w:r>
      <w:r>
        <w:t>and is a trend that many employers are taking advantage of</w:t>
      </w:r>
      <w:r w:rsidRPr="0051224C">
        <w:t xml:space="preserve">. And that’s not a huge surprise, given that upskilling and retraining workers can </w:t>
      </w:r>
      <w:r w:rsidR="008C2EFD">
        <w:t xml:space="preserve">often </w:t>
      </w:r>
      <w:r w:rsidRPr="0051224C">
        <w:t>be more cost</w:t>
      </w:r>
      <w:r w:rsidR="00191F19">
        <w:t>-</w:t>
      </w:r>
      <w:r w:rsidRPr="0051224C">
        <w:t>efficient than hiring from outside an organization</w:t>
      </w:r>
      <w:r w:rsidRPr="0051224C">
        <w:t>.</w:t>
      </w:r>
      <w:r w:rsidR="00EA735D">
        <w:t xml:space="preserve"> </w:t>
      </w:r>
      <w:r w:rsidR="00EA735D" w:rsidRPr="00EA735D">
        <w:t>Employers can expect more recruiters to focus on transferrable skills over task-specific abilities in 2021.</w:t>
      </w:r>
    </w:p>
    <w:p w14:paraId="0D9958E3" w14:textId="77777777" w:rsidR="0051224C" w:rsidRPr="006B18C1" w:rsidRDefault="0096081E" w:rsidP="006B18C1">
      <w:pPr>
        <w:pStyle w:val="Subheader"/>
      </w:pPr>
      <w:r>
        <w:t xml:space="preserve">2. </w:t>
      </w:r>
      <w:r w:rsidRPr="006B18C1">
        <w:t>Leveraging Technology</w:t>
      </w:r>
    </w:p>
    <w:p w14:paraId="4EF3ABE5" w14:textId="77777777" w:rsidR="00B32AE1" w:rsidRDefault="0096081E" w:rsidP="00EA735D">
      <w:pPr>
        <w:pStyle w:val="BasicCopy"/>
      </w:pPr>
      <w:r w:rsidRPr="00B32AE1">
        <w:t xml:space="preserve">Even as workplaces reopen, a significant portion will retain remote employees. </w:t>
      </w:r>
      <w:r w:rsidR="008C2EFD">
        <w:t>Often</w:t>
      </w:r>
      <w:r w:rsidR="00576E3F">
        <w:t>,</w:t>
      </w:r>
      <w:r w:rsidRPr="00B32AE1">
        <w:t xml:space="preserve"> recruiters will likely be among the</w:t>
      </w:r>
      <w:r w:rsidRPr="00B32AE1">
        <w:t xml:space="preserve">m. </w:t>
      </w:r>
      <w:r>
        <w:t>V</w:t>
      </w:r>
      <w:r w:rsidRPr="00B32AE1">
        <w:t>irtual communication</w:t>
      </w:r>
      <w:r>
        <w:t xml:space="preserve">s are </w:t>
      </w:r>
      <w:r w:rsidRPr="00B32AE1">
        <w:t xml:space="preserve">commonplace and easily </w:t>
      </w:r>
      <w:r w:rsidRPr="00B32AE1">
        <w:t>accessible</w:t>
      </w:r>
      <w:r>
        <w:t>, and e</w:t>
      </w:r>
      <w:r w:rsidRPr="00B32AE1">
        <w:t>mployers should expect virtual recruiting to continue in some form</w:t>
      </w:r>
      <w:r w:rsidR="00191F19">
        <w:t xml:space="preserve">. As such, they should </w:t>
      </w:r>
      <w:r w:rsidRPr="00B32AE1">
        <w:t>consider adopting</w:t>
      </w:r>
      <w:r w:rsidR="008C2EFD">
        <w:t xml:space="preserve"> </w:t>
      </w:r>
      <w:r w:rsidRPr="00B32AE1">
        <w:t>technology that can help expand their efforts.</w:t>
      </w:r>
    </w:p>
    <w:p w14:paraId="75164934" w14:textId="77777777" w:rsidR="00B32AE1" w:rsidRPr="006B18C1" w:rsidRDefault="0096081E" w:rsidP="006B18C1">
      <w:pPr>
        <w:pStyle w:val="Subheader"/>
      </w:pPr>
      <w:r>
        <w:t>3. L</w:t>
      </w:r>
      <w:r w:rsidRPr="006B18C1">
        <w:t>eading by Example</w:t>
      </w:r>
    </w:p>
    <w:p w14:paraId="730347FF" w14:textId="77777777" w:rsidR="0051224C" w:rsidRDefault="0096081E" w:rsidP="008C2EFD">
      <w:pPr>
        <w:pStyle w:val="BasicCopy"/>
      </w:pPr>
      <w:r>
        <w:t>M</w:t>
      </w:r>
      <w:r w:rsidRPr="00B32AE1">
        <w:t xml:space="preserve">any businesses are discussing how they support their workers and communities, particularly during the COVID-19 pandemic. </w:t>
      </w:r>
      <w:r w:rsidR="008C2EFD">
        <w:t>This helps organizations control how candidates view them, which can affect recruiting efforts.</w:t>
      </w:r>
      <w:r w:rsidR="00576E3F" w:rsidRPr="00576E3F">
        <w:t xml:space="preserve"> The trend ramped up last year and will likely continue in 2021.</w:t>
      </w:r>
      <w:r w:rsidR="008C2EFD">
        <w:t xml:space="preserve"> </w:t>
      </w:r>
      <w:r w:rsidRPr="00B32AE1">
        <w:t xml:space="preserve">Employers can expect more candidates to look for empathy and clearly defined virtues from their potential workplaces. </w:t>
      </w:r>
    </w:p>
    <w:p w14:paraId="5FEE086E" w14:textId="77777777" w:rsidR="006B18C1" w:rsidRPr="006B18C1" w:rsidRDefault="0096081E" w:rsidP="006B18C1">
      <w:pPr>
        <w:pStyle w:val="Subheader"/>
      </w:pPr>
      <w:r>
        <w:t>Steps for Employers</w:t>
      </w:r>
    </w:p>
    <w:p w14:paraId="49C65B79" w14:textId="77777777" w:rsidR="00576E3F" w:rsidRDefault="0096081E" w:rsidP="00EA735D">
      <w:pPr>
        <w:pStyle w:val="BasicCopy"/>
        <w:rPr>
          <w:rStyle w:val="BasicCopyChar"/>
        </w:rPr>
      </w:pPr>
      <w:r>
        <w:rPr>
          <w:rStyle w:val="BasicCopyChar"/>
        </w:rPr>
        <w:t>Consider how these recruiting trends might impact your workplace</w:t>
      </w:r>
      <w:r w:rsidR="00EA735D">
        <w:rPr>
          <w:rStyle w:val="BasicCopyChar"/>
        </w:rPr>
        <w:t xml:space="preserve"> and recruiting strategies. </w:t>
      </w:r>
    </w:p>
    <w:p w14:paraId="59AFFFEE" w14:textId="77777777" w:rsidR="00B32AE1" w:rsidRDefault="0096081E" w:rsidP="00EA735D">
      <w:pPr>
        <w:pStyle w:val="BasicCopy"/>
      </w:pPr>
      <w:r>
        <w:rPr>
          <w:rStyle w:val="BasicCopyChar"/>
        </w:rPr>
        <w:t>C</w:t>
      </w:r>
      <w:r w:rsidRPr="00B32AE1">
        <w:rPr>
          <w:rStyle w:val="BasicCopyChar"/>
        </w:rPr>
        <w:t xml:space="preserve">ontact The Richards Group </w:t>
      </w:r>
      <w:r>
        <w:rPr>
          <w:rStyle w:val="BasicCopyChar"/>
        </w:rPr>
        <w:t xml:space="preserve">today </w:t>
      </w:r>
      <w:r w:rsidRPr="00B32AE1">
        <w:rPr>
          <w:rStyle w:val="BasicCopyChar"/>
        </w:rPr>
        <w:t xml:space="preserve">for more recruiting </w:t>
      </w:r>
      <w:r>
        <w:rPr>
          <w:rStyle w:val="BasicCopyChar"/>
        </w:rPr>
        <w:t xml:space="preserve">resources. </w:t>
      </w:r>
    </w:p>
    <w:p w14:paraId="4FFA3888" w14:textId="77777777" w:rsidR="00B32AE1" w:rsidRDefault="00B32AE1" w:rsidP="00B32AE1">
      <w:pPr>
        <w:tabs>
          <w:tab w:val="left" w:pos="2466"/>
        </w:tabs>
        <w:spacing w:after="80"/>
        <w:rPr>
          <w:rFonts w:asciiTheme="majorHAnsi" w:hAnsiTheme="majorHAnsi" w:cstheme="majorHAnsi"/>
          <w:sz w:val="20"/>
          <w:szCs w:val="20"/>
        </w:rPr>
      </w:pPr>
    </w:p>
    <w:p w14:paraId="4D57A8E6" w14:textId="77777777" w:rsidR="004E75BF" w:rsidRPr="007C7500" w:rsidRDefault="004E75BF" w:rsidP="007C7500">
      <w:pPr>
        <w:tabs>
          <w:tab w:val="left" w:pos="2466"/>
        </w:tabs>
        <w:spacing w:after="80"/>
        <w:rPr>
          <w:rFonts w:asciiTheme="majorHAnsi" w:hAnsiTheme="majorHAnsi" w:cstheme="majorHAnsi"/>
          <w:sz w:val="20"/>
          <w:szCs w:val="20"/>
        </w:rPr>
      </w:pPr>
    </w:p>
    <w:p w14:paraId="36F7642F" w14:textId="77777777" w:rsidR="00044F2B" w:rsidRPr="00C0624F" w:rsidRDefault="0096081E" w:rsidP="00F97F09">
      <w:pPr>
        <w:pStyle w:val="MainHeader"/>
      </w:pPr>
      <w:r w:rsidRPr="00130CBD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04FFC5" wp14:editId="16D5124B">
                <wp:simplePos x="0" y="0"/>
                <wp:positionH relativeFrom="margin">
                  <wp:align>center</wp:align>
                </wp:positionH>
                <wp:positionV relativeFrom="page">
                  <wp:posOffset>1615440</wp:posOffset>
                </wp:positionV>
                <wp:extent cx="7576185" cy="3079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618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BE3D54" w14:textId="77777777" w:rsidR="00C0624F" w:rsidRPr="00AD3A69" w:rsidRDefault="0096081E" w:rsidP="008D08A1">
                            <w:pPr>
                              <w:pStyle w:val="HeaderInfo"/>
                            </w:pPr>
                            <w:r w:rsidRPr="00AD3A69">
                              <w:t>Provided by</w:t>
                            </w:r>
                            <w:r>
                              <w:t xml:space="preserve"> </w:t>
                            </w:r>
                            <w:r w:rsidRPr="008D08A1">
                              <w:rPr>
                                <w:b/>
                              </w:rPr>
                              <w:t>The Richards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5" type="#_x0000_t202" style="width:596.55pt;height:24.25pt;margin-top:127.2pt;margin-left:0;mso-height-percent:0;mso-height-relative:margin;mso-position-horizontal:center;mso-position-horizontal-relative:margin;mso-position-vertical-relative:page;mso-width-percent:0;mso-width-relative:margin;mso-wrap-distance-bottom:0;mso-wrap-distance-left:9pt;mso-wrap-distance-right:9pt;mso-wrap-distance-top:0;position:absolute;v-text-anchor:top;z-index:251661312" filled="f" fillcolor="this" stroked="f" strokeweight="0.5pt">
                <v:textbox>
                  <w:txbxContent>
                    <w:p w:rsidR="00C0624F" w:rsidRPr="00AD3A69" w:rsidP="008D08A1" w14:paraId="7C28EEB0" w14:textId="77777777">
                      <w:pPr>
                        <w:pStyle w:val="HeaderInfo"/>
                      </w:pPr>
                      <w:r w:rsidRPr="00AD3A69">
                        <w:t>Provided by</w:t>
                      </w:r>
                      <w:r>
                        <w:t xml:space="preserve"> </w:t>
                      </w:r>
                      <w:r w:rsidRPr="008D08A1">
                        <w:rPr>
                          <w:b/>
                        </w:rPr>
                        <w:t>The Richards Group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41E9" w:rsidRPr="00130CBD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2B861D" wp14:editId="2BC4C939">
                <wp:simplePos x="0" y="0"/>
                <wp:positionH relativeFrom="margin">
                  <wp:align>center</wp:align>
                </wp:positionH>
                <wp:positionV relativeFrom="page">
                  <wp:posOffset>307975</wp:posOffset>
                </wp:positionV>
                <wp:extent cx="3311525" cy="33147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152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4EA95" w14:textId="77777777" w:rsidR="00C0624F" w:rsidRPr="00AD3A69" w:rsidRDefault="0096081E" w:rsidP="008D08A1">
                            <w:pPr>
                              <w:pStyle w:val="HeaderInfo"/>
                            </w:pPr>
                            <w:r>
                              <w:rPr>
                                <w:b/>
                              </w:rPr>
                              <w:t>March</w:t>
                            </w:r>
                            <w:r w:rsidR="004E59AA">
                              <w:rPr>
                                <w:b/>
                              </w:rPr>
                              <w:t xml:space="preserve"> </w:t>
                            </w:r>
                            <w:r w:rsidR="00ED0209" w:rsidRPr="00766ECB">
                              <w:t>20</w:t>
                            </w:r>
                            <w:r w:rsidR="00FC2C40">
                              <w:t>2</w:t>
                            </w:r>
                            <w:r w:rsidR="00977619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6" type="#_x0000_t202" style="width:260.75pt;height:26.1pt;margin-top:24.25pt;margin-left:0;mso-height-percent:0;mso-height-relative:margin;mso-position-horizontal:center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251660288" filled="f" stroked="f" strokeweight="0.5pt">
                <v:textbox>
                  <w:txbxContent>
                    <w:p w:rsidR="00C0624F" w:rsidRPr="00AD3A69" w:rsidP="008D08A1" w14:paraId="1300BCDD" w14:textId="5F5C888C">
                      <w:pPr>
                        <w:pStyle w:val="HeaderInfo"/>
                      </w:pPr>
                      <w:r>
                        <w:rPr>
                          <w:b/>
                        </w:rPr>
                        <w:t>March</w:t>
                      </w:r>
                      <w:r w:rsidR="004E59AA">
                        <w:rPr>
                          <w:b/>
                        </w:rPr>
                        <w:t xml:space="preserve"> </w:t>
                      </w:r>
                      <w:r w:rsidRPr="00766ECB" w:rsidR="00ED0209">
                        <w:t>20</w:t>
                      </w:r>
                      <w:r w:rsidR="00FC2C40">
                        <w:t>2</w:t>
                      </w:r>
                      <w:r w:rsidR="00977619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44F2B" w:rsidRPr="00C0624F" w:rsidSect="008857CD">
      <w:headerReference w:type="default" r:id="rId12"/>
      <w:footerReference w:type="default" r:id="rId13"/>
      <w:type w:val="continuous"/>
      <w:pgSz w:w="12240" w:h="15840"/>
      <w:pgMar w:top="5364" w:right="504" w:bottom="720" w:left="504" w:header="720" w:footer="720" w:gutter="0"/>
      <w:cols w:num="4" w:space="24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376BF0" w14:textId="77777777" w:rsidR="00000000" w:rsidRDefault="0096081E">
      <w:pPr>
        <w:spacing w:after="0" w:line="240" w:lineRule="auto"/>
      </w:pPr>
      <w:r>
        <w:separator/>
      </w:r>
    </w:p>
  </w:endnote>
  <w:endnote w:type="continuationSeparator" w:id="0">
    <w:p w14:paraId="04F54FFA" w14:textId="77777777" w:rsidR="00000000" w:rsidRDefault="00960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B293C" w14:textId="77777777" w:rsidR="00232637" w:rsidRDefault="0096081E">
    <w:pPr>
      <w:pStyle w:val="Footer"/>
    </w:pPr>
    <w:r w:rsidRPr="008D08A1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B8729B8" wp14:editId="5B582EB1">
              <wp:simplePos x="0" y="0"/>
              <wp:positionH relativeFrom="margin">
                <wp:align>left</wp:align>
              </wp:positionH>
              <wp:positionV relativeFrom="bottomMargin">
                <wp:align>top</wp:align>
              </wp:positionV>
              <wp:extent cx="2071370" cy="23812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826F45" w14:textId="77777777" w:rsidR="00DA36BB" w:rsidRPr="00044F2B" w:rsidRDefault="0096081E" w:rsidP="00DA36B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21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050" type="#_x0000_t202" style="width:163.1pt;height:18.75pt;margin-top:0;margin-left:0;mso-height-percent:0;mso-height-relative:margin;mso-position-horizontal:left;mso-position-horizontal-relative:margin;mso-position-vertical:top;mso-position-vertical-relative:bottom-margin-area;mso-width-percent:0;mso-width-relative:margin;mso-wrap-distance-bottom:0;mso-wrap-distance-left:9pt;mso-wrap-distance-right:9pt;mso-wrap-distance-top:0;mso-wrap-style:square;position:absolute;visibility:visible;v-text-anchor:top;z-index:-251653120" filled="f" stroked="f" strokeweight="0.5pt">
              <v:textbox>
                <w:txbxContent>
                  <w:p w:rsidR="00DA36BB" w:rsidRPr="00044F2B" w:rsidP="00DA36BB" w14:paraId="664E51AB" w14:textId="7E194F2F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21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D0209" w:rsidRPr="008D08A1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10414A4" wp14:editId="7498B755">
              <wp:simplePos x="0" y="0"/>
              <wp:positionH relativeFrom="column">
                <wp:posOffset>-74295</wp:posOffset>
              </wp:positionH>
              <wp:positionV relativeFrom="page">
                <wp:posOffset>9465876</wp:posOffset>
              </wp:positionV>
              <wp:extent cx="2071370" cy="210185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10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B74AE7" w14:textId="77777777" w:rsidR="00232637" w:rsidRPr="00044F2B" w:rsidRDefault="0096081E" w:rsidP="00232637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</w:t>
                          </w:r>
                          <w:r w:rsidR="00D23AD0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1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  <w:r w:rsidR="00FB6220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" o:spid="_x0000_s2051" type="#_x0000_t202" style="width:163.1pt;height:16.55pt;margin-top:745.35pt;margin-left:-5.8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-251655168" filled="f" stroked="f" strokeweight="0.5pt">
              <v:textbox>
                <w:txbxContent>
                  <w:p w:rsidR="00232637" w:rsidRPr="00044F2B" w:rsidP="00232637" w14:paraId="191490FC" w14:textId="2F18177A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</w:t>
                    </w:r>
                    <w:r w:rsidR="00D23AD0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1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  <w:r w:rsidR="00FB6220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685C82" w14:textId="77777777" w:rsidR="00000000" w:rsidRDefault="0096081E">
      <w:pPr>
        <w:spacing w:after="0" w:line="240" w:lineRule="auto"/>
      </w:pPr>
      <w:r>
        <w:separator/>
      </w:r>
    </w:p>
  </w:footnote>
  <w:footnote w:type="continuationSeparator" w:id="0">
    <w:p w14:paraId="7453CED1" w14:textId="77777777" w:rsidR="00000000" w:rsidRDefault="00960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19972B" w14:textId="77777777" w:rsidR="00044F2B" w:rsidRDefault="0096081E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C88AD3D" wp14:editId="126ACF49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72681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248983" name="HR_Brief-2021-U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81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32BF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69ED9FF" wp14:editId="371DC123">
              <wp:simplePos x="0" y="0"/>
              <wp:positionH relativeFrom="margin">
                <wp:posOffset>3560397</wp:posOffset>
              </wp:positionH>
              <wp:positionV relativeFrom="paragraph">
                <wp:posOffset>2985247</wp:posOffset>
              </wp:positionV>
              <wp:extent cx="0" cy="5985862"/>
              <wp:effectExtent l="19050" t="0" r="19050" b="3429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985862"/>
                      </a:xfrm>
                      <a:prstGeom prst="line">
                        <a:avLst/>
                      </a:prstGeom>
                      <a:ln w="3175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2049" style="mso-height-percent:0;mso-height-relative:margin;mso-position-horizontal-relative:margin;mso-wrap-distance-bottom:0;mso-wrap-distance-left:9pt;mso-wrap-distance-right:9pt;mso-wrap-distance-top:0;mso-wrap-style:square;position:absolute;visibility:visible;z-index:251659264" from="280.35pt,235.05pt" to="280.35pt,706.4pt" strokecolor="#a5a5a5" strokeweight="2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B4DE6190"/>
    <w:lvl w:ilvl="0" w:tplc="5DBA3E10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/>
      </w:rPr>
    </w:lvl>
    <w:lvl w:ilvl="1" w:tplc="7206AF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16883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47E27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C60F6E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A0A06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924D6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5303F2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C74807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4445794"/>
    <w:multiLevelType w:val="hybridMultilevel"/>
    <w:tmpl w:val="431E6B16"/>
    <w:lvl w:ilvl="0" w:tplc="6A549A4C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E188CE86" w:tentative="1">
      <w:start w:val="1"/>
      <w:numFmt w:val="lowerLetter"/>
      <w:lvlText w:val="%2."/>
      <w:lvlJc w:val="left"/>
      <w:pPr>
        <w:ind w:left="1440" w:hanging="360"/>
      </w:pPr>
    </w:lvl>
    <w:lvl w:ilvl="2" w:tplc="986A8672" w:tentative="1">
      <w:start w:val="1"/>
      <w:numFmt w:val="lowerRoman"/>
      <w:lvlText w:val="%3."/>
      <w:lvlJc w:val="right"/>
      <w:pPr>
        <w:ind w:left="2160" w:hanging="180"/>
      </w:pPr>
    </w:lvl>
    <w:lvl w:ilvl="3" w:tplc="31F02AFE" w:tentative="1">
      <w:start w:val="1"/>
      <w:numFmt w:val="decimal"/>
      <w:lvlText w:val="%4."/>
      <w:lvlJc w:val="left"/>
      <w:pPr>
        <w:ind w:left="2880" w:hanging="360"/>
      </w:pPr>
    </w:lvl>
    <w:lvl w:ilvl="4" w:tplc="B8A07EF2" w:tentative="1">
      <w:start w:val="1"/>
      <w:numFmt w:val="lowerLetter"/>
      <w:lvlText w:val="%5."/>
      <w:lvlJc w:val="left"/>
      <w:pPr>
        <w:ind w:left="3600" w:hanging="360"/>
      </w:pPr>
    </w:lvl>
    <w:lvl w:ilvl="5" w:tplc="9BB27AB0" w:tentative="1">
      <w:start w:val="1"/>
      <w:numFmt w:val="lowerRoman"/>
      <w:lvlText w:val="%6."/>
      <w:lvlJc w:val="right"/>
      <w:pPr>
        <w:ind w:left="4320" w:hanging="180"/>
      </w:pPr>
    </w:lvl>
    <w:lvl w:ilvl="6" w:tplc="4198C334" w:tentative="1">
      <w:start w:val="1"/>
      <w:numFmt w:val="decimal"/>
      <w:lvlText w:val="%7."/>
      <w:lvlJc w:val="left"/>
      <w:pPr>
        <w:ind w:left="5040" w:hanging="360"/>
      </w:pPr>
    </w:lvl>
    <w:lvl w:ilvl="7" w:tplc="2D0EDD2E" w:tentative="1">
      <w:start w:val="1"/>
      <w:numFmt w:val="lowerLetter"/>
      <w:lvlText w:val="%8."/>
      <w:lvlJc w:val="left"/>
      <w:pPr>
        <w:ind w:left="5760" w:hanging="360"/>
      </w:pPr>
    </w:lvl>
    <w:lvl w:ilvl="8" w:tplc="B31CD1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D165A"/>
    <w:multiLevelType w:val="hybridMultilevel"/>
    <w:tmpl w:val="8EE20A00"/>
    <w:lvl w:ilvl="0" w:tplc="A9B04BA2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B457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BCC3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CA01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520C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E26B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0E7B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3EE5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2667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593A20"/>
    <w:multiLevelType w:val="hybridMultilevel"/>
    <w:tmpl w:val="D91C9554"/>
    <w:lvl w:ilvl="0" w:tplc="0ADCE1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F36A7DE" w:tentative="1">
      <w:start w:val="1"/>
      <w:numFmt w:val="lowerLetter"/>
      <w:lvlText w:val="%2."/>
      <w:lvlJc w:val="left"/>
      <w:pPr>
        <w:ind w:left="1080" w:hanging="360"/>
      </w:pPr>
    </w:lvl>
    <w:lvl w:ilvl="2" w:tplc="A4385FD4" w:tentative="1">
      <w:start w:val="1"/>
      <w:numFmt w:val="lowerRoman"/>
      <w:lvlText w:val="%3."/>
      <w:lvlJc w:val="right"/>
      <w:pPr>
        <w:ind w:left="1800" w:hanging="180"/>
      </w:pPr>
    </w:lvl>
    <w:lvl w:ilvl="3" w:tplc="B4F23366" w:tentative="1">
      <w:start w:val="1"/>
      <w:numFmt w:val="decimal"/>
      <w:lvlText w:val="%4."/>
      <w:lvlJc w:val="left"/>
      <w:pPr>
        <w:ind w:left="2520" w:hanging="360"/>
      </w:pPr>
    </w:lvl>
    <w:lvl w:ilvl="4" w:tplc="5552A82A" w:tentative="1">
      <w:start w:val="1"/>
      <w:numFmt w:val="lowerLetter"/>
      <w:lvlText w:val="%5."/>
      <w:lvlJc w:val="left"/>
      <w:pPr>
        <w:ind w:left="3240" w:hanging="360"/>
      </w:pPr>
    </w:lvl>
    <w:lvl w:ilvl="5" w:tplc="05F03C0E" w:tentative="1">
      <w:start w:val="1"/>
      <w:numFmt w:val="lowerRoman"/>
      <w:lvlText w:val="%6."/>
      <w:lvlJc w:val="right"/>
      <w:pPr>
        <w:ind w:left="3960" w:hanging="180"/>
      </w:pPr>
    </w:lvl>
    <w:lvl w:ilvl="6" w:tplc="381E1FA6" w:tentative="1">
      <w:start w:val="1"/>
      <w:numFmt w:val="decimal"/>
      <w:lvlText w:val="%7."/>
      <w:lvlJc w:val="left"/>
      <w:pPr>
        <w:ind w:left="4680" w:hanging="360"/>
      </w:pPr>
    </w:lvl>
    <w:lvl w:ilvl="7" w:tplc="8368B6AA" w:tentative="1">
      <w:start w:val="1"/>
      <w:numFmt w:val="lowerLetter"/>
      <w:lvlText w:val="%8."/>
      <w:lvlJc w:val="left"/>
      <w:pPr>
        <w:ind w:left="5400" w:hanging="360"/>
      </w:pPr>
    </w:lvl>
    <w:lvl w:ilvl="8" w:tplc="2FD8F13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F4479B"/>
    <w:multiLevelType w:val="hybridMultilevel"/>
    <w:tmpl w:val="6E26475A"/>
    <w:lvl w:ilvl="0" w:tplc="C36816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54E705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AA4B8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BB6AFF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516529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18CC4C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EE03A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6439C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A4C2A3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67C3E30"/>
    <w:multiLevelType w:val="hybridMultilevel"/>
    <w:tmpl w:val="DCE623FE"/>
    <w:lvl w:ilvl="0" w:tplc="B3E8568E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  <w:color w:val="5083C9"/>
      </w:rPr>
    </w:lvl>
    <w:lvl w:ilvl="1" w:tplc="0A2A43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4266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E42A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4EDB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46EA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F27D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821A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A25F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CA7145"/>
    <w:multiLevelType w:val="hybridMultilevel"/>
    <w:tmpl w:val="58F29966"/>
    <w:lvl w:ilvl="0" w:tplc="79703222">
      <w:start w:val="1"/>
      <w:numFmt w:val="decimal"/>
      <w:lvlText w:val="%1."/>
      <w:lvlJc w:val="left"/>
      <w:pPr>
        <w:ind w:left="720" w:hanging="360"/>
      </w:pPr>
    </w:lvl>
    <w:lvl w:ilvl="1" w:tplc="CCE647E4" w:tentative="1">
      <w:start w:val="1"/>
      <w:numFmt w:val="lowerLetter"/>
      <w:lvlText w:val="%2."/>
      <w:lvlJc w:val="left"/>
      <w:pPr>
        <w:ind w:left="1440" w:hanging="360"/>
      </w:pPr>
    </w:lvl>
    <w:lvl w:ilvl="2" w:tplc="77DA8782" w:tentative="1">
      <w:start w:val="1"/>
      <w:numFmt w:val="lowerRoman"/>
      <w:lvlText w:val="%3."/>
      <w:lvlJc w:val="right"/>
      <w:pPr>
        <w:ind w:left="2160" w:hanging="180"/>
      </w:pPr>
    </w:lvl>
    <w:lvl w:ilvl="3" w:tplc="1A94FED2" w:tentative="1">
      <w:start w:val="1"/>
      <w:numFmt w:val="decimal"/>
      <w:lvlText w:val="%4."/>
      <w:lvlJc w:val="left"/>
      <w:pPr>
        <w:ind w:left="2880" w:hanging="360"/>
      </w:pPr>
    </w:lvl>
    <w:lvl w:ilvl="4" w:tplc="56E606D8" w:tentative="1">
      <w:start w:val="1"/>
      <w:numFmt w:val="lowerLetter"/>
      <w:lvlText w:val="%5."/>
      <w:lvlJc w:val="left"/>
      <w:pPr>
        <w:ind w:left="3600" w:hanging="360"/>
      </w:pPr>
    </w:lvl>
    <w:lvl w:ilvl="5" w:tplc="F678EE2C" w:tentative="1">
      <w:start w:val="1"/>
      <w:numFmt w:val="lowerRoman"/>
      <w:lvlText w:val="%6."/>
      <w:lvlJc w:val="right"/>
      <w:pPr>
        <w:ind w:left="4320" w:hanging="180"/>
      </w:pPr>
    </w:lvl>
    <w:lvl w:ilvl="6" w:tplc="BCF480A8" w:tentative="1">
      <w:start w:val="1"/>
      <w:numFmt w:val="decimal"/>
      <w:lvlText w:val="%7."/>
      <w:lvlJc w:val="left"/>
      <w:pPr>
        <w:ind w:left="5040" w:hanging="360"/>
      </w:pPr>
    </w:lvl>
    <w:lvl w:ilvl="7" w:tplc="1DFA49F2" w:tentative="1">
      <w:start w:val="1"/>
      <w:numFmt w:val="lowerLetter"/>
      <w:lvlText w:val="%8."/>
      <w:lvlJc w:val="left"/>
      <w:pPr>
        <w:ind w:left="5760" w:hanging="360"/>
      </w:pPr>
    </w:lvl>
    <w:lvl w:ilvl="8" w:tplc="2C54F7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573869"/>
    <w:multiLevelType w:val="hybridMultilevel"/>
    <w:tmpl w:val="AAC49768"/>
    <w:lvl w:ilvl="0" w:tplc="578895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A8CC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A2B3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F247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C208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9420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5A18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A44D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ACAD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C50EF0"/>
    <w:multiLevelType w:val="hybridMultilevel"/>
    <w:tmpl w:val="6F7A156E"/>
    <w:lvl w:ilvl="0" w:tplc="4A5639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34B6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3414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D2A0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A3E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7C8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A2E8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7A4B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0C6D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3B46A2"/>
    <w:multiLevelType w:val="hybridMultilevel"/>
    <w:tmpl w:val="427E3B28"/>
    <w:lvl w:ilvl="0" w:tplc="3606F8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6252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EE68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F657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C036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6E2C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6D0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D8D2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A6C0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6"/>
  </w:num>
  <w:num w:numId="5">
    <w:abstractNumId w:val="3"/>
  </w:num>
  <w:num w:numId="6">
    <w:abstractNumId w:val="7"/>
  </w:num>
  <w:num w:numId="7">
    <w:abstractNumId w:val="8"/>
  </w:num>
  <w:num w:numId="8">
    <w:abstractNumId w:val="4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zsLAwNDAyNTIyNDZW0lEKTi0uzszPAykwMa0FACJJzs4tAAAA"/>
  </w:docVars>
  <w:rsids>
    <w:rsidRoot w:val="006608B2"/>
    <w:rsid w:val="00001DB3"/>
    <w:rsid w:val="000137C2"/>
    <w:rsid w:val="00015D3A"/>
    <w:rsid w:val="00016829"/>
    <w:rsid w:val="00020A03"/>
    <w:rsid w:val="00037659"/>
    <w:rsid w:val="00044F2B"/>
    <w:rsid w:val="00046386"/>
    <w:rsid w:val="00046443"/>
    <w:rsid w:val="00052B77"/>
    <w:rsid w:val="0005621C"/>
    <w:rsid w:val="0006255F"/>
    <w:rsid w:val="00067A88"/>
    <w:rsid w:val="000861F3"/>
    <w:rsid w:val="00091F5D"/>
    <w:rsid w:val="00092FB6"/>
    <w:rsid w:val="00096B90"/>
    <w:rsid w:val="000A0AE3"/>
    <w:rsid w:val="000A1B7B"/>
    <w:rsid w:val="000A2B25"/>
    <w:rsid w:val="000B0115"/>
    <w:rsid w:val="000C1AFF"/>
    <w:rsid w:val="000D66B6"/>
    <w:rsid w:val="000E579C"/>
    <w:rsid w:val="000F07F5"/>
    <w:rsid w:val="000F507C"/>
    <w:rsid w:val="000F6339"/>
    <w:rsid w:val="000F734C"/>
    <w:rsid w:val="00100482"/>
    <w:rsid w:val="001018FC"/>
    <w:rsid w:val="00105C6B"/>
    <w:rsid w:val="00110C2E"/>
    <w:rsid w:val="00112D7E"/>
    <w:rsid w:val="00116058"/>
    <w:rsid w:val="0012108C"/>
    <w:rsid w:val="00123EA7"/>
    <w:rsid w:val="001266B5"/>
    <w:rsid w:val="00127A4B"/>
    <w:rsid w:val="00130CBD"/>
    <w:rsid w:val="00131CEE"/>
    <w:rsid w:val="00132D87"/>
    <w:rsid w:val="00134D86"/>
    <w:rsid w:val="00142FF6"/>
    <w:rsid w:val="0015478B"/>
    <w:rsid w:val="001567CC"/>
    <w:rsid w:val="001567F7"/>
    <w:rsid w:val="001667FA"/>
    <w:rsid w:val="001708BB"/>
    <w:rsid w:val="00170B3A"/>
    <w:rsid w:val="00172EF4"/>
    <w:rsid w:val="00174551"/>
    <w:rsid w:val="0018711F"/>
    <w:rsid w:val="00191AD8"/>
    <w:rsid w:val="00191F19"/>
    <w:rsid w:val="001923B0"/>
    <w:rsid w:val="00194F71"/>
    <w:rsid w:val="00194FEF"/>
    <w:rsid w:val="001A15B9"/>
    <w:rsid w:val="001A1C75"/>
    <w:rsid w:val="001A1DB8"/>
    <w:rsid w:val="001B0ED0"/>
    <w:rsid w:val="001C51F3"/>
    <w:rsid w:val="001D261B"/>
    <w:rsid w:val="001D31B6"/>
    <w:rsid w:val="001D4B5E"/>
    <w:rsid w:val="001E0936"/>
    <w:rsid w:val="001E1211"/>
    <w:rsid w:val="00202FF0"/>
    <w:rsid w:val="0021087D"/>
    <w:rsid w:val="0021608F"/>
    <w:rsid w:val="00217392"/>
    <w:rsid w:val="00232637"/>
    <w:rsid w:val="00234366"/>
    <w:rsid w:val="002349E7"/>
    <w:rsid w:val="00234F67"/>
    <w:rsid w:val="0023791A"/>
    <w:rsid w:val="0024310B"/>
    <w:rsid w:val="002447B6"/>
    <w:rsid w:val="0024701A"/>
    <w:rsid w:val="002545EB"/>
    <w:rsid w:val="0026396D"/>
    <w:rsid w:val="00265557"/>
    <w:rsid w:val="0027096B"/>
    <w:rsid w:val="00270AE3"/>
    <w:rsid w:val="002724CB"/>
    <w:rsid w:val="00273A7D"/>
    <w:rsid w:val="00294240"/>
    <w:rsid w:val="002A33D2"/>
    <w:rsid w:val="002A533F"/>
    <w:rsid w:val="002B1655"/>
    <w:rsid w:val="002B20A7"/>
    <w:rsid w:val="002B4D30"/>
    <w:rsid w:val="002C0642"/>
    <w:rsid w:val="002C7D53"/>
    <w:rsid w:val="002D14A1"/>
    <w:rsid w:val="002D79CA"/>
    <w:rsid w:val="002E1110"/>
    <w:rsid w:val="002E1901"/>
    <w:rsid w:val="002E1B46"/>
    <w:rsid w:val="002F2FCD"/>
    <w:rsid w:val="002F4108"/>
    <w:rsid w:val="002F75BB"/>
    <w:rsid w:val="00300419"/>
    <w:rsid w:val="0030690E"/>
    <w:rsid w:val="00330CB9"/>
    <w:rsid w:val="00332A62"/>
    <w:rsid w:val="0033646D"/>
    <w:rsid w:val="003462A9"/>
    <w:rsid w:val="0034746B"/>
    <w:rsid w:val="00356E42"/>
    <w:rsid w:val="00360822"/>
    <w:rsid w:val="003661E9"/>
    <w:rsid w:val="0036670C"/>
    <w:rsid w:val="00385D5B"/>
    <w:rsid w:val="00386636"/>
    <w:rsid w:val="00390E6C"/>
    <w:rsid w:val="00393BC9"/>
    <w:rsid w:val="003A2AE2"/>
    <w:rsid w:val="003A3110"/>
    <w:rsid w:val="003C2E3B"/>
    <w:rsid w:val="003C5C06"/>
    <w:rsid w:val="003C5D0C"/>
    <w:rsid w:val="003D3E31"/>
    <w:rsid w:val="003E41D9"/>
    <w:rsid w:val="003E4A3B"/>
    <w:rsid w:val="003E75F3"/>
    <w:rsid w:val="003F1B86"/>
    <w:rsid w:val="00401150"/>
    <w:rsid w:val="00402E90"/>
    <w:rsid w:val="00404812"/>
    <w:rsid w:val="00410130"/>
    <w:rsid w:val="004135E8"/>
    <w:rsid w:val="0041644B"/>
    <w:rsid w:val="00423461"/>
    <w:rsid w:val="00430222"/>
    <w:rsid w:val="0044263A"/>
    <w:rsid w:val="00442C4F"/>
    <w:rsid w:val="00443A42"/>
    <w:rsid w:val="004452BF"/>
    <w:rsid w:val="00447048"/>
    <w:rsid w:val="00465D37"/>
    <w:rsid w:val="00476E8E"/>
    <w:rsid w:val="00484BA7"/>
    <w:rsid w:val="00491920"/>
    <w:rsid w:val="004926C4"/>
    <w:rsid w:val="004960C7"/>
    <w:rsid w:val="00496CD9"/>
    <w:rsid w:val="004B33EA"/>
    <w:rsid w:val="004C1861"/>
    <w:rsid w:val="004C29EA"/>
    <w:rsid w:val="004D0FD5"/>
    <w:rsid w:val="004D1A44"/>
    <w:rsid w:val="004D4507"/>
    <w:rsid w:val="004D660C"/>
    <w:rsid w:val="004E59AA"/>
    <w:rsid w:val="004E6C7E"/>
    <w:rsid w:val="004E75BF"/>
    <w:rsid w:val="004F2626"/>
    <w:rsid w:val="004F528C"/>
    <w:rsid w:val="004F7F5C"/>
    <w:rsid w:val="00511428"/>
    <w:rsid w:val="0051224C"/>
    <w:rsid w:val="00512C20"/>
    <w:rsid w:val="0051629A"/>
    <w:rsid w:val="00521ED1"/>
    <w:rsid w:val="0056239A"/>
    <w:rsid w:val="005628D0"/>
    <w:rsid w:val="005640C5"/>
    <w:rsid w:val="00571579"/>
    <w:rsid w:val="005717C8"/>
    <w:rsid w:val="00573A75"/>
    <w:rsid w:val="00575FCA"/>
    <w:rsid w:val="0057632D"/>
    <w:rsid w:val="00576A42"/>
    <w:rsid w:val="00576E3F"/>
    <w:rsid w:val="0058524E"/>
    <w:rsid w:val="005A29E2"/>
    <w:rsid w:val="005A473A"/>
    <w:rsid w:val="005B5D48"/>
    <w:rsid w:val="005B5E76"/>
    <w:rsid w:val="005C5B58"/>
    <w:rsid w:val="005D0510"/>
    <w:rsid w:val="005D2CFA"/>
    <w:rsid w:val="005E005E"/>
    <w:rsid w:val="005E6FD6"/>
    <w:rsid w:val="005F310D"/>
    <w:rsid w:val="005F4AD4"/>
    <w:rsid w:val="005F4B89"/>
    <w:rsid w:val="0060176C"/>
    <w:rsid w:val="006038DE"/>
    <w:rsid w:val="00610EAC"/>
    <w:rsid w:val="00612028"/>
    <w:rsid w:val="00616B9C"/>
    <w:rsid w:val="0061732B"/>
    <w:rsid w:val="006178DD"/>
    <w:rsid w:val="00636771"/>
    <w:rsid w:val="0063763A"/>
    <w:rsid w:val="00640009"/>
    <w:rsid w:val="0064513E"/>
    <w:rsid w:val="006608B2"/>
    <w:rsid w:val="00660F3C"/>
    <w:rsid w:val="00671EE8"/>
    <w:rsid w:val="0067478F"/>
    <w:rsid w:val="006817F7"/>
    <w:rsid w:val="00681EC8"/>
    <w:rsid w:val="006851F4"/>
    <w:rsid w:val="006879FE"/>
    <w:rsid w:val="00690E6B"/>
    <w:rsid w:val="0069144E"/>
    <w:rsid w:val="00694163"/>
    <w:rsid w:val="00695A9A"/>
    <w:rsid w:val="00695BFB"/>
    <w:rsid w:val="006973AE"/>
    <w:rsid w:val="006A4CDA"/>
    <w:rsid w:val="006A79E0"/>
    <w:rsid w:val="006B00E9"/>
    <w:rsid w:val="006B105B"/>
    <w:rsid w:val="006B18C1"/>
    <w:rsid w:val="006B2455"/>
    <w:rsid w:val="006D6559"/>
    <w:rsid w:val="006E02F2"/>
    <w:rsid w:val="006E46E2"/>
    <w:rsid w:val="006E5A67"/>
    <w:rsid w:val="006E6936"/>
    <w:rsid w:val="006F10BF"/>
    <w:rsid w:val="006F735C"/>
    <w:rsid w:val="007016D0"/>
    <w:rsid w:val="00707ABA"/>
    <w:rsid w:val="00711A33"/>
    <w:rsid w:val="00714F39"/>
    <w:rsid w:val="00717ED3"/>
    <w:rsid w:val="007207F8"/>
    <w:rsid w:val="007256CC"/>
    <w:rsid w:val="007261D1"/>
    <w:rsid w:val="00730F8D"/>
    <w:rsid w:val="00735D4F"/>
    <w:rsid w:val="00742395"/>
    <w:rsid w:val="00753B0E"/>
    <w:rsid w:val="007645AD"/>
    <w:rsid w:val="00766ECB"/>
    <w:rsid w:val="0078389B"/>
    <w:rsid w:val="00790155"/>
    <w:rsid w:val="00796320"/>
    <w:rsid w:val="007A0EC9"/>
    <w:rsid w:val="007B0CD5"/>
    <w:rsid w:val="007B2A25"/>
    <w:rsid w:val="007B5FE0"/>
    <w:rsid w:val="007B6FEA"/>
    <w:rsid w:val="007C274F"/>
    <w:rsid w:val="007C3132"/>
    <w:rsid w:val="007C6965"/>
    <w:rsid w:val="007C7500"/>
    <w:rsid w:val="007D4D12"/>
    <w:rsid w:val="007D4EC1"/>
    <w:rsid w:val="007D7541"/>
    <w:rsid w:val="008018D4"/>
    <w:rsid w:val="008157C8"/>
    <w:rsid w:val="00816E0B"/>
    <w:rsid w:val="0082189C"/>
    <w:rsid w:val="008227D6"/>
    <w:rsid w:val="00824E1C"/>
    <w:rsid w:val="0082719B"/>
    <w:rsid w:val="00830EB5"/>
    <w:rsid w:val="008336B1"/>
    <w:rsid w:val="008413E1"/>
    <w:rsid w:val="008420FD"/>
    <w:rsid w:val="00842811"/>
    <w:rsid w:val="00847209"/>
    <w:rsid w:val="00852511"/>
    <w:rsid w:val="008537FB"/>
    <w:rsid w:val="008559EA"/>
    <w:rsid w:val="00856A0E"/>
    <w:rsid w:val="008619B6"/>
    <w:rsid w:val="00862B7E"/>
    <w:rsid w:val="0087340E"/>
    <w:rsid w:val="0087603E"/>
    <w:rsid w:val="00876D95"/>
    <w:rsid w:val="008857CD"/>
    <w:rsid w:val="008912FB"/>
    <w:rsid w:val="00893295"/>
    <w:rsid w:val="008A300F"/>
    <w:rsid w:val="008A4B96"/>
    <w:rsid w:val="008A63B7"/>
    <w:rsid w:val="008B5AEB"/>
    <w:rsid w:val="008B6A20"/>
    <w:rsid w:val="008C1408"/>
    <w:rsid w:val="008C2EFD"/>
    <w:rsid w:val="008D08A1"/>
    <w:rsid w:val="008D3FE3"/>
    <w:rsid w:val="008D4445"/>
    <w:rsid w:val="008E2D8D"/>
    <w:rsid w:val="008E5A9F"/>
    <w:rsid w:val="008F3109"/>
    <w:rsid w:val="00900AC2"/>
    <w:rsid w:val="00906142"/>
    <w:rsid w:val="00906176"/>
    <w:rsid w:val="00910C6E"/>
    <w:rsid w:val="00920CA2"/>
    <w:rsid w:val="009259A6"/>
    <w:rsid w:val="00926848"/>
    <w:rsid w:val="00932725"/>
    <w:rsid w:val="009368E1"/>
    <w:rsid w:val="00947181"/>
    <w:rsid w:val="009474C3"/>
    <w:rsid w:val="00952044"/>
    <w:rsid w:val="00957DAA"/>
    <w:rsid w:val="0096081E"/>
    <w:rsid w:val="009628FC"/>
    <w:rsid w:val="0096300C"/>
    <w:rsid w:val="00966169"/>
    <w:rsid w:val="00974388"/>
    <w:rsid w:val="00975759"/>
    <w:rsid w:val="00977619"/>
    <w:rsid w:val="00997900"/>
    <w:rsid w:val="00997F0F"/>
    <w:rsid w:val="009A26EA"/>
    <w:rsid w:val="009A4668"/>
    <w:rsid w:val="009A69C5"/>
    <w:rsid w:val="009B69D7"/>
    <w:rsid w:val="009C148C"/>
    <w:rsid w:val="009D0F98"/>
    <w:rsid w:val="009D3724"/>
    <w:rsid w:val="009D789A"/>
    <w:rsid w:val="009F74F9"/>
    <w:rsid w:val="009F7CD2"/>
    <w:rsid w:val="00A04487"/>
    <w:rsid w:val="00A0460E"/>
    <w:rsid w:val="00A0648A"/>
    <w:rsid w:val="00A11C72"/>
    <w:rsid w:val="00A20654"/>
    <w:rsid w:val="00A21644"/>
    <w:rsid w:val="00A52DA8"/>
    <w:rsid w:val="00A75585"/>
    <w:rsid w:val="00A82E55"/>
    <w:rsid w:val="00A83416"/>
    <w:rsid w:val="00A873B6"/>
    <w:rsid w:val="00A90B1F"/>
    <w:rsid w:val="00A9242C"/>
    <w:rsid w:val="00A93633"/>
    <w:rsid w:val="00A94545"/>
    <w:rsid w:val="00AA01CC"/>
    <w:rsid w:val="00AA156D"/>
    <w:rsid w:val="00AB3C5E"/>
    <w:rsid w:val="00AB5637"/>
    <w:rsid w:val="00AB7B1F"/>
    <w:rsid w:val="00AC5322"/>
    <w:rsid w:val="00AC6F50"/>
    <w:rsid w:val="00AD121F"/>
    <w:rsid w:val="00AD3A69"/>
    <w:rsid w:val="00AD43C8"/>
    <w:rsid w:val="00AD5335"/>
    <w:rsid w:val="00AD6A72"/>
    <w:rsid w:val="00AE2693"/>
    <w:rsid w:val="00AE6CE3"/>
    <w:rsid w:val="00AF3E32"/>
    <w:rsid w:val="00AF47A4"/>
    <w:rsid w:val="00AF6BE2"/>
    <w:rsid w:val="00AF6D4E"/>
    <w:rsid w:val="00B00991"/>
    <w:rsid w:val="00B068D1"/>
    <w:rsid w:val="00B108D8"/>
    <w:rsid w:val="00B12BEC"/>
    <w:rsid w:val="00B24CE2"/>
    <w:rsid w:val="00B32AE1"/>
    <w:rsid w:val="00B47124"/>
    <w:rsid w:val="00B53F94"/>
    <w:rsid w:val="00B55A0C"/>
    <w:rsid w:val="00B56BD7"/>
    <w:rsid w:val="00B61B25"/>
    <w:rsid w:val="00B703B0"/>
    <w:rsid w:val="00B72F2B"/>
    <w:rsid w:val="00B86245"/>
    <w:rsid w:val="00B86C81"/>
    <w:rsid w:val="00B877E3"/>
    <w:rsid w:val="00B90E4F"/>
    <w:rsid w:val="00B91EAB"/>
    <w:rsid w:val="00B921C3"/>
    <w:rsid w:val="00B937C6"/>
    <w:rsid w:val="00B94D42"/>
    <w:rsid w:val="00B95FD3"/>
    <w:rsid w:val="00BA3514"/>
    <w:rsid w:val="00BB0291"/>
    <w:rsid w:val="00BC17E3"/>
    <w:rsid w:val="00BD7582"/>
    <w:rsid w:val="00BE5003"/>
    <w:rsid w:val="00BE5565"/>
    <w:rsid w:val="00BE749E"/>
    <w:rsid w:val="00C01558"/>
    <w:rsid w:val="00C01C81"/>
    <w:rsid w:val="00C06072"/>
    <w:rsid w:val="00C0624F"/>
    <w:rsid w:val="00C06B6F"/>
    <w:rsid w:val="00C14E49"/>
    <w:rsid w:val="00C16530"/>
    <w:rsid w:val="00C272C1"/>
    <w:rsid w:val="00C35F66"/>
    <w:rsid w:val="00C3736D"/>
    <w:rsid w:val="00C55FF4"/>
    <w:rsid w:val="00C71DC9"/>
    <w:rsid w:val="00C74531"/>
    <w:rsid w:val="00C74BE0"/>
    <w:rsid w:val="00C8773F"/>
    <w:rsid w:val="00C94CFD"/>
    <w:rsid w:val="00C96FEF"/>
    <w:rsid w:val="00CA41E9"/>
    <w:rsid w:val="00CA537C"/>
    <w:rsid w:val="00CA732C"/>
    <w:rsid w:val="00CB183B"/>
    <w:rsid w:val="00CB1930"/>
    <w:rsid w:val="00CB58B1"/>
    <w:rsid w:val="00CB6FB6"/>
    <w:rsid w:val="00CC61F8"/>
    <w:rsid w:val="00CE2733"/>
    <w:rsid w:val="00CE778C"/>
    <w:rsid w:val="00CF03D3"/>
    <w:rsid w:val="00CF4829"/>
    <w:rsid w:val="00CF6806"/>
    <w:rsid w:val="00D005C0"/>
    <w:rsid w:val="00D1090E"/>
    <w:rsid w:val="00D22EA8"/>
    <w:rsid w:val="00D23AD0"/>
    <w:rsid w:val="00D32EE3"/>
    <w:rsid w:val="00D3322A"/>
    <w:rsid w:val="00D43339"/>
    <w:rsid w:val="00D439D1"/>
    <w:rsid w:val="00D43FCE"/>
    <w:rsid w:val="00D451EE"/>
    <w:rsid w:val="00D561A3"/>
    <w:rsid w:val="00D565DD"/>
    <w:rsid w:val="00D6153E"/>
    <w:rsid w:val="00D62FC3"/>
    <w:rsid w:val="00D63F2A"/>
    <w:rsid w:val="00D70D3F"/>
    <w:rsid w:val="00D717CC"/>
    <w:rsid w:val="00D76277"/>
    <w:rsid w:val="00D83C32"/>
    <w:rsid w:val="00D94AF6"/>
    <w:rsid w:val="00D979DA"/>
    <w:rsid w:val="00DA2545"/>
    <w:rsid w:val="00DA36BB"/>
    <w:rsid w:val="00DA594D"/>
    <w:rsid w:val="00DA722D"/>
    <w:rsid w:val="00DB3D49"/>
    <w:rsid w:val="00DC12D4"/>
    <w:rsid w:val="00DC632A"/>
    <w:rsid w:val="00DC74EF"/>
    <w:rsid w:val="00DC7E42"/>
    <w:rsid w:val="00DD4B0E"/>
    <w:rsid w:val="00DE3C2B"/>
    <w:rsid w:val="00DE537D"/>
    <w:rsid w:val="00DE5E5E"/>
    <w:rsid w:val="00DF32C6"/>
    <w:rsid w:val="00E00720"/>
    <w:rsid w:val="00E247D7"/>
    <w:rsid w:val="00E26633"/>
    <w:rsid w:val="00E36849"/>
    <w:rsid w:val="00E44C3E"/>
    <w:rsid w:val="00E531F8"/>
    <w:rsid w:val="00E54AB8"/>
    <w:rsid w:val="00E55C0F"/>
    <w:rsid w:val="00E56B13"/>
    <w:rsid w:val="00E754CC"/>
    <w:rsid w:val="00E76352"/>
    <w:rsid w:val="00E80AE0"/>
    <w:rsid w:val="00E9170D"/>
    <w:rsid w:val="00E9251A"/>
    <w:rsid w:val="00E94221"/>
    <w:rsid w:val="00E94A10"/>
    <w:rsid w:val="00E957E7"/>
    <w:rsid w:val="00EA523C"/>
    <w:rsid w:val="00EA735D"/>
    <w:rsid w:val="00EB1990"/>
    <w:rsid w:val="00EB19D6"/>
    <w:rsid w:val="00EB24B7"/>
    <w:rsid w:val="00EC007E"/>
    <w:rsid w:val="00EC1DA1"/>
    <w:rsid w:val="00EC7A66"/>
    <w:rsid w:val="00ED0209"/>
    <w:rsid w:val="00ED1F9B"/>
    <w:rsid w:val="00ED69FD"/>
    <w:rsid w:val="00EE0F5A"/>
    <w:rsid w:val="00EE153A"/>
    <w:rsid w:val="00EE26BC"/>
    <w:rsid w:val="00EE6A3B"/>
    <w:rsid w:val="00EF0359"/>
    <w:rsid w:val="00EF10F6"/>
    <w:rsid w:val="00EF342A"/>
    <w:rsid w:val="00EF72A9"/>
    <w:rsid w:val="00F06717"/>
    <w:rsid w:val="00F06FF2"/>
    <w:rsid w:val="00F2232B"/>
    <w:rsid w:val="00F32E0F"/>
    <w:rsid w:val="00F35B16"/>
    <w:rsid w:val="00F371E0"/>
    <w:rsid w:val="00F37854"/>
    <w:rsid w:val="00F44AC6"/>
    <w:rsid w:val="00F56D2A"/>
    <w:rsid w:val="00F722CE"/>
    <w:rsid w:val="00F82950"/>
    <w:rsid w:val="00F907C9"/>
    <w:rsid w:val="00F91604"/>
    <w:rsid w:val="00F932BF"/>
    <w:rsid w:val="00F97F09"/>
    <w:rsid w:val="00FA139B"/>
    <w:rsid w:val="00FA354B"/>
    <w:rsid w:val="00FA4DF0"/>
    <w:rsid w:val="00FA6952"/>
    <w:rsid w:val="00FB6220"/>
    <w:rsid w:val="00FC0617"/>
    <w:rsid w:val="00FC2C40"/>
    <w:rsid w:val="00FD4894"/>
    <w:rsid w:val="00FD4AEF"/>
    <w:rsid w:val="00FD4BB4"/>
    <w:rsid w:val="00FD75FC"/>
    <w:rsid w:val="00FE007F"/>
    <w:rsid w:val="00FE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4429B"/>
  <w15:chartTrackingRefBased/>
  <w15:docId w15:val="{BD528A42-8EF3-4154-A6F2-736B40588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rsid w:val="001667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F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F2B"/>
  </w:style>
  <w:style w:type="paragraph" w:styleId="Footer">
    <w:name w:val="footer"/>
    <w:basedOn w:val="Normal"/>
    <w:link w:val="FooterChar"/>
    <w:uiPriority w:val="99"/>
    <w:unhideWhenUsed/>
    <w:rsid w:val="00044F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F2B"/>
  </w:style>
  <w:style w:type="paragraph" w:customStyle="1" w:styleId="BasicParagraph">
    <w:name w:val="[Basic Paragraph]"/>
    <w:basedOn w:val="Normal"/>
    <w:link w:val="BasicParagraphChar"/>
    <w:uiPriority w:val="99"/>
    <w:rsid w:val="00044F2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ArticleHeader">
    <w:name w:val="Article Header"/>
    <w:basedOn w:val="BasicParagraph"/>
    <w:link w:val="ArticleHeaderChar"/>
    <w:rsid w:val="00E36849"/>
    <w:pPr>
      <w:spacing w:after="80" w:line="192" w:lineRule="auto"/>
    </w:pPr>
    <w:rPr>
      <w:rFonts w:ascii="Arial Black" w:hAnsi="Arial Black" w:cs="Arial Black"/>
    </w:rPr>
  </w:style>
  <w:style w:type="paragraph" w:customStyle="1" w:styleId="BulletedList">
    <w:name w:val="Bulleted List"/>
    <w:basedOn w:val="Normal"/>
    <w:link w:val="BulletedListChar"/>
    <w:rsid w:val="0018711F"/>
    <w:pPr>
      <w:numPr>
        <w:numId w:val="1"/>
      </w:numPr>
      <w:spacing w:after="0" w:line="240" w:lineRule="auto"/>
      <w:ind w:left="270" w:hanging="180"/>
    </w:pPr>
    <w:rPr>
      <w:rFonts w:ascii="Arial" w:hAnsi="Arial" w:cs="Arial"/>
      <w:sz w:val="20"/>
      <w:szCs w:val="20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18711F"/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ArticleHeaderChar">
    <w:name w:val="Article Header Char"/>
    <w:basedOn w:val="BasicParagraphChar"/>
    <w:link w:val="ArticleHeader"/>
    <w:rsid w:val="00E36849"/>
    <w:rPr>
      <w:rFonts w:ascii="Arial Black" w:hAnsi="Arial Black" w:cs="Arial Black"/>
      <w:color w:val="000000"/>
      <w:sz w:val="24"/>
      <w:szCs w:val="24"/>
    </w:rPr>
  </w:style>
  <w:style w:type="paragraph" w:customStyle="1" w:styleId="NumberedList">
    <w:name w:val="Numbered List"/>
    <w:basedOn w:val="BulletedList"/>
    <w:link w:val="NumberedListChar"/>
    <w:rsid w:val="0018711F"/>
    <w:pPr>
      <w:numPr>
        <w:numId w:val="2"/>
      </w:numPr>
    </w:pPr>
  </w:style>
  <w:style w:type="character" w:customStyle="1" w:styleId="BulletedListChar">
    <w:name w:val="Bulleted List Char"/>
    <w:basedOn w:val="DefaultParagraphFont"/>
    <w:link w:val="BulletedList"/>
    <w:rsid w:val="0018711F"/>
    <w:rPr>
      <w:rFonts w:ascii="Arial" w:hAnsi="Arial" w:cs="Arial"/>
      <w:sz w:val="20"/>
      <w:szCs w:val="20"/>
    </w:rPr>
  </w:style>
  <w:style w:type="character" w:customStyle="1" w:styleId="NumberedListChar">
    <w:name w:val="Numbered List Char"/>
    <w:basedOn w:val="BulletedListChar"/>
    <w:link w:val="NumberedList"/>
    <w:rsid w:val="0018711F"/>
    <w:rPr>
      <w:rFonts w:ascii="Arial" w:hAnsi="Arial" w:cs="Arial"/>
      <w:sz w:val="20"/>
      <w:szCs w:val="20"/>
    </w:rPr>
  </w:style>
  <w:style w:type="paragraph" w:customStyle="1" w:styleId="HeaderInformation">
    <w:name w:val="Header Information"/>
    <w:basedOn w:val="Normal"/>
    <w:link w:val="HeaderInformationChar"/>
    <w:rsid w:val="00AD3A69"/>
    <w:pPr>
      <w:jc w:val="center"/>
    </w:pPr>
    <w:rPr>
      <w:rFonts w:ascii="Arial" w:hAnsi="Arial" w:cs="Arial"/>
      <w:b/>
      <w:color w:val="FFFFFF" w:themeColor="background1"/>
      <w:sz w:val="28"/>
      <w:szCs w:val="28"/>
    </w:rPr>
  </w:style>
  <w:style w:type="paragraph" w:customStyle="1" w:styleId="BodyText1">
    <w:name w:val="Body Text1"/>
    <w:basedOn w:val="Normal"/>
    <w:link w:val="bodytextChar"/>
    <w:rsid w:val="00110C2E"/>
    <w:pPr>
      <w:spacing w:after="120" w:line="240" w:lineRule="auto"/>
    </w:pPr>
    <w:rPr>
      <w:rFonts w:ascii="Arial" w:hAnsi="Arial" w:cs="Arial"/>
      <w:sz w:val="20"/>
      <w:szCs w:val="20"/>
    </w:rPr>
  </w:style>
  <w:style w:type="character" w:customStyle="1" w:styleId="HeaderInformationChar">
    <w:name w:val="Header Information Char"/>
    <w:basedOn w:val="DefaultParagraphFont"/>
    <w:link w:val="HeaderInformation"/>
    <w:rsid w:val="00AD3A69"/>
    <w:rPr>
      <w:rFonts w:ascii="Arial" w:hAnsi="Arial" w:cs="Arial"/>
      <w:b/>
      <w:color w:val="FFFFFF" w:themeColor="background1"/>
      <w:sz w:val="28"/>
      <w:szCs w:val="28"/>
    </w:rPr>
  </w:style>
  <w:style w:type="character" w:customStyle="1" w:styleId="bodytextChar">
    <w:name w:val="body text Char"/>
    <w:basedOn w:val="DefaultParagraphFont"/>
    <w:link w:val="BodyText1"/>
    <w:rsid w:val="00110C2E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10C2E"/>
    <w:rPr>
      <w:color w:val="0563C1" w:themeColor="hyperlink"/>
      <w:u w:val="single"/>
    </w:rPr>
  </w:style>
  <w:style w:type="paragraph" w:customStyle="1" w:styleId="HeaderInfo">
    <w:name w:val="Header Info"/>
    <w:basedOn w:val="HeaderInformation"/>
    <w:link w:val="HeaderInfoChar"/>
    <w:qFormat/>
    <w:rsid w:val="008D08A1"/>
    <w:rPr>
      <w:b w:val="0"/>
    </w:rPr>
  </w:style>
  <w:style w:type="paragraph" w:customStyle="1" w:styleId="MainHeader">
    <w:name w:val="Main Header"/>
    <w:basedOn w:val="BasicCopy"/>
    <w:link w:val="MainHeaderChar"/>
    <w:rsid w:val="006817F7"/>
    <w:pPr>
      <w:spacing w:after="80"/>
    </w:pPr>
    <w:rPr>
      <w:rFonts w:asciiTheme="minorHAnsi" w:hAnsiTheme="minorHAnsi" w:cstheme="minorHAnsi"/>
      <w:b/>
      <w:noProof/>
      <w:color w:val="000000"/>
      <w:sz w:val="26"/>
      <w:szCs w:val="26"/>
    </w:rPr>
  </w:style>
  <w:style w:type="character" w:customStyle="1" w:styleId="HeaderInfoChar">
    <w:name w:val="Header Info Char"/>
    <w:basedOn w:val="HeaderInformationChar"/>
    <w:link w:val="HeaderInfo"/>
    <w:rsid w:val="008D08A1"/>
    <w:rPr>
      <w:rFonts w:ascii="Arial" w:hAnsi="Arial" w:cs="Arial"/>
      <w:b w:val="0"/>
      <w:color w:val="FFFFFF" w:themeColor="background1"/>
      <w:sz w:val="28"/>
      <w:szCs w:val="28"/>
    </w:rPr>
  </w:style>
  <w:style w:type="paragraph" w:customStyle="1" w:styleId="Article2">
    <w:name w:val="Article 2"/>
    <w:basedOn w:val="ArticleHeader"/>
    <w:link w:val="Article2Char"/>
    <w:rsid w:val="00CE778C"/>
    <w:pPr>
      <w:pBdr>
        <w:top w:val="single" w:sz="4" w:space="6" w:color="auto"/>
      </w:pBdr>
      <w:spacing w:before="320"/>
    </w:pPr>
    <w:rPr>
      <w:rFonts w:asciiTheme="minorHAnsi" w:hAnsiTheme="minorHAnsi" w:cstheme="minorHAnsi"/>
      <w:b/>
      <w:sz w:val="26"/>
      <w:szCs w:val="26"/>
    </w:rPr>
  </w:style>
  <w:style w:type="character" w:customStyle="1" w:styleId="MainHeaderChar">
    <w:name w:val="Main Header Char"/>
    <w:basedOn w:val="ArticleHeaderChar"/>
    <w:link w:val="MainHeader"/>
    <w:rsid w:val="006817F7"/>
    <w:rPr>
      <w:rFonts w:ascii="Arial Black" w:hAnsi="Arial Black" w:cstheme="minorHAnsi"/>
      <w:b/>
      <w:noProof/>
      <w:color w:val="000000"/>
      <w:sz w:val="26"/>
      <w:szCs w:val="26"/>
    </w:rPr>
  </w:style>
  <w:style w:type="paragraph" w:customStyle="1" w:styleId="BasicCopy">
    <w:name w:val="Basic Copy"/>
    <w:link w:val="BasicCopyChar"/>
    <w:qFormat/>
    <w:rsid w:val="008857CD"/>
    <w:pPr>
      <w:spacing w:after="120" w:line="240" w:lineRule="auto"/>
    </w:pPr>
    <w:rPr>
      <w:rFonts w:asciiTheme="majorHAnsi" w:hAnsiTheme="majorHAnsi" w:cstheme="majorHAnsi"/>
      <w:sz w:val="20"/>
      <w:szCs w:val="20"/>
    </w:rPr>
  </w:style>
  <w:style w:type="character" w:customStyle="1" w:styleId="Article2Char">
    <w:name w:val="Article 2 Char"/>
    <w:basedOn w:val="ArticleHeaderChar"/>
    <w:link w:val="Article2"/>
    <w:rsid w:val="00CE778C"/>
    <w:rPr>
      <w:rFonts w:ascii="Arial Black" w:hAnsi="Arial Black" w:cstheme="minorHAnsi"/>
      <w:b/>
      <w:color w:val="000000"/>
      <w:sz w:val="26"/>
      <w:szCs w:val="26"/>
    </w:rPr>
  </w:style>
  <w:style w:type="character" w:customStyle="1" w:styleId="BasicCopyChar">
    <w:name w:val="Basic Copy Char"/>
    <w:basedOn w:val="DefaultParagraphFont"/>
    <w:link w:val="BasicCopy"/>
    <w:rsid w:val="008857CD"/>
    <w:rPr>
      <w:rFonts w:asciiTheme="majorHAnsi" w:hAnsiTheme="majorHAnsi" w:cstheme="majorHAnsi"/>
      <w:sz w:val="20"/>
      <w:szCs w:val="20"/>
    </w:rPr>
  </w:style>
  <w:style w:type="paragraph" w:customStyle="1" w:styleId="BulletList0">
    <w:name w:val="Bullet List"/>
    <w:basedOn w:val="BasicCopy"/>
    <w:link w:val="BulletListChar"/>
    <w:rsid w:val="00952044"/>
  </w:style>
  <w:style w:type="paragraph" w:customStyle="1" w:styleId="SubBullet">
    <w:name w:val="Sub Bullet"/>
    <w:basedOn w:val="BulletList0"/>
    <w:link w:val="SubBulletChar"/>
    <w:rsid w:val="00952044"/>
    <w:pPr>
      <w:numPr>
        <w:ilvl w:val="1"/>
      </w:numPr>
      <w:ind w:left="630" w:hanging="180"/>
    </w:pPr>
  </w:style>
  <w:style w:type="character" w:customStyle="1" w:styleId="BulletListChar">
    <w:name w:val="Bullet List Char"/>
    <w:basedOn w:val="BasicCopyChar"/>
    <w:link w:val="BulletList0"/>
    <w:rsid w:val="00952044"/>
    <w:rPr>
      <w:rFonts w:asciiTheme="majorHAnsi" w:hAnsiTheme="majorHAnsi" w:cstheme="majorHAnsi"/>
      <w:sz w:val="21"/>
      <w:szCs w:val="20"/>
    </w:rPr>
  </w:style>
  <w:style w:type="character" w:customStyle="1" w:styleId="SubBulletChar">
    <w:name w:val="Sub Bullet Char"/>
    <w:basedOn w:val="BulletListChar"/>
    <w:link w:val="SubBullet"/>
    <w:rsid w:val="00952044"/>
    <w:rPr>
      <w:rFonts w:asciiTheme="majorHAnsi" w:hAnsiTheme="majorHAnsi" w:cstheme="majorHAnsi"/>
      <w:sz w:val="21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7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7FA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rsid w:val="00FD75F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2545E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4701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34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4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4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4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46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70AE3"/>
    <w:pPr>
      <w:spacing w:after="0" w:line="240" w:lineRule="auto"/>
    </w:pPr>
  </w:style>
  <w:style w:type="paragraph" w:customStyle="1" w:styleId="Bullet">
    <w:name w:val="Bullet"/>
    <w:basedOn w:val="BodyText"/>
    <w:link w:val="BulletChar"/>
    <w:rsid w:val="00974388"/>
    <w:pPr>
      <w:numPr>
        <w:numId w:val="10"/>
      </w:numPr>
      <w:spacing w:after="0"/>
      <w:jc w:val="both"/>
    </w:pPr>
    <w:rPr>
      <w:rFonts w:ascii="Calibri" w:eastAsia="Times New Roman" w:hAnsi="Calibri" w:cs="Arial"/>
      <w:color w:val="595959"/>
      <w:szCs w:val="20"/>
    </w:rPr>
  </w:style>
  <w:style w:type="character" w:customStyle="1" w:styleId="BulletChar">
    <w:name w:val="Bullet Char"/>
    <w:basedOn w:val="BodyTextChar0"/>
    <w:link w:val="Bullet"/>
    <w:rsid w:val="00974388"/>
    <w:rPr>
      <w:rFonts w:ascii="Calibri" w:eastAsia="Times New Roman" w:hAnsi="Calibri" w:cs="Arial"/>
      <w:color w:val="595959"/>
      <w:szCs w:val="20"/>
    </w:rPr>
  </w:style>
  <w:style w:type="paragraph" w:styleId="BodyText">
    <w:name w:val="Body Text"/>
    <w:basedOn w:val="Normal"/>
    <w:link w:val="BodyTextChar0"/>
    <w:uiPriority w:val="99"/>
    <w:semiHidden/>
    <w:unhideWhenUsed/>
    <w:rsid w:val="00974388"/>
    <w:pPr>
      <w:spacing w:after="120"/>
    </w:pPr>
  </w:style>
  <w:style w:type="character" w:customStyle="1" w:styleId="BodyTextChar0">
    <w:name w:val="Body Text Char"/>
    <w:basedOn w:val="DefaultParagraphFont"/>
    <w:link w:val="BodyText"/>
    <w:uiPriority w:val="99"/>
    <w:semiHidden/>
    <w:rsid w:val="00974388"/>
  </w:style>
  <w:style w:type="paragraph" w:customStyle="1" w:styleId="Subheader">
    <w:name w:val="Subheader"/>
    <w:basedOn w:val="PrimaryHeader"/>
    <w:link w:val="SubheaderChar"/>
    <w:qFormat/>
    <w:rsid w:val="00F932BF"/>
    <w:pPr>
      <w:spacing w:after="40"/>
    </w:pPr>
    <w:rPr>
      <w:rFonts w:asciiTheme="majorHAnsi" w:hAnsiTheme="majorHAnsi" w:cstheme="majorHAnsi"/>
      <w:sz w:val="21"/>
      <w:szCs w:val="20"/>
    </w:rPr>
  </w:style>
  <w:style w:type="character" w:customStyle="1" w:styleId="SubheaderChar">
    <w:name w:val="Subheader Char"/>
    <w:basedOn w:val="DefaultParagraphFont"/>
    <w:link w:val="Subheader"/>
    <w:rsid w:val="006817F7"/>
    <w:rPr>
      <w:rFonts w:asciiTheme="majorHAnsi" w:hAnsiTheme="majorHAnsi" w:cstheme="majorHAnsi"/>
      <w:b/>
      <w:noProof/>
      <w:color w:val="000000"/>
      <w:sz w:val="21"/>
      <w:szCs w:val="20"/>
    </w:rPr>
  </w:style>
  <w:style w:type="paragraph" w:customStyle="1" w:styleId="PrimaryHeader">
    <w:name w:val="Primary Header"/>
    <w:basedOn w:val="BasicCopy"/>
    <w:link w:val="PrimaryHeaderChar"/>
    <w:autoRedefine/>
    <w:qFormat/>
    <w:rsid w:val="009B69D7"/>
    <w:pPr>
      <w:spacing w:after="80"/>
    </w:pPr>
    <w:rPr>
      <w:rFonts w:ascii="Calibri" w:hAnsi="Calibri" w:cstheme="minorHAnsi"/>
      <w:b/>
      <w:noProof/>
      <w:color w:val="000000"/>
      <w:sz w:val="26"/>
      <w:szCs w:val="26"/>
    </w:rPr>
  </w:style>
  <w:style w:type="paragraph" w:customStyle="1" w:styleId="BulletList">
    <w:name w:val="BulletList"/>
    <w:basedOn w:val="Normal"/>
    <w:link w:val="BulletListChar0"/>
    <w:qFormat/>
    <w:rsid w:val="008857CD"/>
    <w:pPr>
      <w:numPr>
        <w:numId w:val="9"/>
      </w:numPr>
      <w:tabs>
        <w:tab w:val="left" w:pos="2466"/>
      </w:tabs>
      <w:spacing w:after="80"/>
      <w:ind w:left="270" w:hanging="270"/>
    </w:pPr>
    <w:rPr>
      <w:rFonts w:asciiTheme="majorHAnsi" w:hAnsiTheme="majorHAnsi" w:cstheme="majorHAnsi"/>
      <w:sz w:val="20"/>
      <w:szCs w:val="20"/>
    </w:rPr>
  </w:style>
  <w:style w:type="character" w:customStyle="1" w:styleId="PrimaryHeaderChar">
    <w:name w:val="Primary Header Char"/>
    <w:basedOn w:val="MainHeaderChar"/>
    <w:link w:val="PrimaryHeader"/>
    <w:rsid w:val="009B69D7"/>
    <w:rPr>
      <w:rFonts w:ascii="Calibri" w:hAnsi="Calibri" w:cstheme="minorHAnsi"/>
      <w:b/>
      <w:noProof/>
      <w:color w:val="000000"/>
      <w:sz w:val="26"/>
      <w:szCs w:val="26"/>
    </w:rPr>
  </w:style>
  <w:style w:type="character" w:customStyle="1" w:styleId="BulletListChar0">
    <w:name w:val="BulletList Char"/>
    <w:basedOn w:val="DefaultParagraphFont"/>
    <w:link w:val="BulletList"/>
    <w:rsid w:val="008857CD"/>
    <w:rPr>
      <w:rFonts w:asciiTheme="majorHAnsi" w:hAnsiTheme="majorHAnsi" w:cstheme="majorHAnsi"/>
      <w:sz w:val="20"/>
      <w:szCs w:val="20"/>
    </w:rPr>
  </w:style>
  <w:style w:type="paragraph" w:customStyle="1" w:styleId="body">
    <w:name w:val="body"/>
    <w:basedOn w:val="Normal"/>
    <w:link w:val="bodyChar"/>
    <w:qFormat/>
    <w:rsid w:val="004E75BF"/>
    <w:pPr>
      <w:spacing w:after="240"/>
    </w:pPr>
    <w:rPr>
      <w:rFonts w:ascii="Calibri" w:eastAsia="Calibri" w:hAnsi="Calibri" w:cs="Arial"/>
      <w:sz w:val="20"/>
      <w:szCs w:val="20"/>
    </w:rPr>
  </w:style>
  <w:style w:type="character" w:customStyle="1" w:styleId="bodyChar">
    <w:name w:val="body Char"/>
    <w:basedOn w:val="DefaultParagraphFont"/>
    <w:link w:val="body"/>
    <w:rsid w:val="004E75BF"/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sha.gov/coronaviru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osha.gov/coronavirus/guidance/industr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sha.gov/coronavirus/safewor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8832B-CD71-4809-AC3C-49E48A386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</Company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Thiel, Erik</dc:creator>
  <cp:lastModifiedBy>Jacobs, Jessica</cp:lastModifiedBy>
  <cp:revision>2</cp:revision>
  <dcterms:created xsi:type="dcterms:W3CDTF">2021-03-05T14:12:00Z</dcterms:created>
  <dcterms:modified xsi:type="dcterms:W3CDTF">2021-03-05T14:12:00Z</dcterms:modified>
</cp:coreProperties>
</file>