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4F2B" w:rsidRPr="00C0624F" w:rsidRDefault="002E596D" w:rsidP="00F97F09">
      <w:pPr>
        <w:pStyle w:val="Article1"/>
      </w:pPr>
      <w:bookmarkStart w:id="0" w:name="_GoBack"/>
      <w:bookmarkEnd w:id="0"/>
      <w:r>
        <w:drawing>
          <wp:anchor distT="0" distB="0" distL="114300" distR="114300" simplePos="0" relativeHeight="251658240" behindDoc="0" locked="1" layoutInCell="1" allowOverlap="1">
            <wp:simplePos x="0" y="0"/>
            <wp:positionH relativeFrom="margin">
              <wp:posOffset>5334000</wp:posOffset>
            </wp:positionH>
            <wp:positionV relativeFrom="margin">
              <wp:posOffset>5207000</wp:posOffset>
            </wp:positionV>
            <wp:extent cx="1645923" cy="1120142"/>
            <wp:effectExtent l="0" t="0" r="0" b="0"/>
            <wp:wrapNone/>
            <wp:docPr id="100022" name="Picture 100022"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343933" name=""/>
                    <pic:cNvPicPr>
                      <a:picLocks noChangeAspect="1"/>
                    </pic:cNvPicPr>
                  </pic:nvPicPr>
                  <pic:blipFill>
                    <a:blip r:embed="rId8"/>
                    <a:stretch>
                      <a:fillRect/>
                    </a:stretch>
                  </pic:blipFill>
                  <pic:spPr>
                    <a:xfrm>
                      <a:off x="0" y="0"/>
                      <a:ext cx="1645923" cy="1120142"/>
                    </a:xfrm>
                    <a:prstGeom prst="rect">
                      <a:avLst/>
                    </a:prstGeom>
                  </pic:spPr>
                </pic:pic>
              </a:graphicData>
            </a:graphic>
          </wp:anchor>
        </w:drawing>
      </w:r>
      <w:r>
        <mc:AlternateContent>
          <mc:Choice Requires="wps">
            <w:drawing>
              <wp:anchor distT="45720" distB="45720" distL="114300" distR="114300" simplePos="0" relativeHeight="251665408" behindDoc="0" locked="0" layoutInCell="1" allowOverlap="1">
                <wp:simplePos x="0" y="0"/>
                <wp:positionH relativeFrom="column">
                  <wp:posOffset>1609725</wp:posOffset>
                </wp:positionH>
                <wp:positionV relativeFrom="paragraph">
                  <wp:posOffset>0</wp:posOffset>
                </wp:positionV>
                <wp:extent cx="1764665" cy="5887720"/>
                <wp:effectExtent l="0" t="0" r="698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5887720"/>
                        </a:xfrm>
                        <a:prstGeom prst="rect">
                          <a:avLst/>
                        </a:prstGeom>
                        <a:noFill/>
                        <a:ln w="9525">
                          <a:noFill/>
                          <a:miter lim="800000"/>
                          <a:headEnd/>
                          <a:tailEnd/>
                        </a:ln>
                      </wps:spPr>
                      <wps:txbx>
                        <w:txbxContent>
                          <w:p w:rsidR="00C92CFF" w:rsidRPr="00C92CFF" w:rsidRDefault="002E596D" w:rsidP="00C92CFF">
                            <w:pPr>
                              <w:pStyle w:val="Article1"/>
                              <w:spacing w:after="0"/>
                              <w:rPr>
                                <w:rFonts w:asciiTheme="majorHAnsi" w:hAnsiTheme="majorHAnsi" w:cstheme="majorHAnsi"/>
                                <w:noProof w:val="0"/>
                                <w:color w:val="auto"/>
                                <w:sz w:val="21"/>
                                <w:szCs w:val="20"/>
                              </w:rPr>
                            </w:pPr>
                            <w:r w:rsidRPr="00C92CFF">
                              <w:rPr>
                                <w:rFonts w:asciiTheme="majorHAnsi" w:hAnsiTheme="majorHAnsi" w:cstheme="majorHAnsi"/>
                                <w:noProof w:val="0"/>
                                <w:color w:val="auto"/>
                                <w:sz w:val="21"/>
                                <w:szCs w:val="20"/>
                              </w:rPr>
                              <w:t xml:space="preserve">Joint Employment </w:t>
                            </w:r>
                          </w:p>
                          <w:p w:rsidR="00C92CFF" w:rsidRPr="00C92CFF" w:rsidRDefault="002E596D" w:rsidP="00C92CFF">
                            <w:pPr>
                              <w:pStyle w:val="Article1"/>
                              <w:rPr>
                                <w:rFonts w:asciiTheme="majorHAnsi" w:hAnsiTheme="majorHAnsi" w:cstheme="majorHAnsi"/>
                                <w:b w:val="0"/>
                                <w:noProof w:val="0"/>
                                <w:color w:val="auto"/>
                                <w:sz w:val="21"/>
                                <w:szCs w:val="20"/>
                              </w:rPr>
                            </w:pPr>
                            <w:r w:rsidRPr="00C92CFF">
                              <w:rPr>
                                <w:rFonts w:asciiTheme="majorHAnsi" w:hAnsiTheme="majorHAnsi" w:cstheme="majorHAnsi"/>
                                <w:b w:val="0"/>
                                <w:noProof w:val="0"/>
                                <w:color w:val="auto"/>
                                <w:sz w:val="21"/>
                                <w:szCs w:val="20"/>
                              </w:rPr>
                              <w:t>Joint employment situations can happen when two or more employers share personnel hiring, supervision and management practices. Whether joint employment is by design or unintentional, joint employers are equally:</w:t>
                            </w:r>
                          </w:p>
                          <w:p w:rsidR="00C92CFF" w:rsidRPr="00C92CFF" w:rsidRDefault="002E596D" w:rsidP="00C92CFF">
                            <w:pPr>
                              <w:pStyle w:val="Article1"/>
                              <w:numPr>
                                <w:ilvl w:val="0"/>
                                <w:numId w:val="4"/>
                              </w:numPr>
                              <w:rPr>
                                <w:rFonts w:asciiTheme="majorHAnsi" w:hAnsiTheme="majorHAnsi" w:cstheme="majorHAnsi"/>
                                <w:b w:val="0"/>
                                <w:noProof w:val="0"/>
                                <w:color w:val="auto"/>
                                <w:sz w:val="21"/>
                                <w:szCs w:val="20"/>
                              </w:rPr>
                            </w:pPr>
                            <w:r w:rsidRPr="00C92CFF">
                              <w:rPr>
                                <w:rFonts w:asciiTheme="majorHAnsi" w:hAnsiTheme="majorHAnsi" w:cstheme="majorHAnsi"/>
                                <w:b w:val="0"/>
                                <w:noProof w:val="0"/>
                                <w:color w:val="auto"/>
                                <w:sz w:val="21"/>
                                <w:szCs w:val="20"/>
                              </w:rPr>
                              <w:t xml:space="preserve">Required to bargain with the union that represents jointly employed workers; </w:t>
                            </w:r>
                          </w:p>
                          <w:p w:rsidR="00C92CFF" w:rsidRPr="00C92CFF" w:rsidRDefault="002E596D" w:rsidP="00C92CFF">
                            <w:pPr>
                              <w:pStyle w:val="Article1"/>
                              <w:numPr>
                                <w:ilvl w:val="0"/>
                                <w:numId w:val="4"/>
                              </w:numPr>
                              <w:rPr>
                                <w:rFonts w:asciiTheme="majorHAnsi" w:hAnsiTheme="majorHAnsi" w:cstheme="majorHAnsi"/>
                                <w:b w:val="0"/>
                                <w:noProof w:val="0"/>
                                <w:color w:val="auto"/>
                                <w:sz w:val="21"/>
                                <w:szCs w:val="20"/>
                              </w:rPr>
                            </w:pPr>
                            <w:r w:rsidRPr="00C92CFF">
                              <w:rPr>
                                <w:rFonts w:asciiTheme="majorHAnsi" w:hAnsiTheme="majorHAnsi" w:cstheme="majorHAnsi"/>
                                <w:b w:val="0"/>
                                <w:noProof w:val="0"/>
                                <w:color w:val="auto"/>
                                <w:sz w:val="21"/>
                                <w:szCs w:val="20"/>
                              </w:rPr>
                              <w:t xml:space="preserve">Liable for unfair labor practices committed by other joint employers; and </w:t>
                            </w:r>
                          </w:p>
                          <w:p w:rsidR="00C92CFF" w:rsidRPr="00C92CFF" w:rsidRDefault="002E596D" w:rsidP="00C92CFF">
                            <w:pPr>
                              <w:pStyle w:val="Article1"/>
                              <w:numPr>
                                <w:ilvl w:val="0"/>
                                <w:numId w:val="4"/>
                              </w:numPr>
                              <w:rPr>
                                <w:rFonts w:asciiTheme="majorHAnsi" w:hAnsiTheme="majorHAnsi" w:cstheme="majorHAnsi"/>
                                <w:b w:val="0"/>
                                <w:noProof w:val="0"/>
                                <w:color w:val="auto"/>
                                <w:sz w:val="21"/>
                                <w:szCs w:val="20"/>
                              </w:rPr>
                            </w:pPr>
                            <w:r w:rsidRPr="00C92CFF">
                              <w:rPr>
                                <w:rFonts w:asciiTheme="majorHAnsi" w:hAnsiTheme="majorHAnsi" w:cstheme="majorHAnsi"/>
                                <w:b w:val="0"/>
                                <w:noProof w:val="0"/>
                                <w:color w:val="auto"/>
                                <w:sz w:val="21"/>
                                <w:szCs w:val="20"/>
                              </w:rPr>
                              <w:t>Subject to union picketing or other economic pressure if there is a labor dispute.</w:t>
                            </w:r>
                          </w:p>
                          <w:p w:rsidR="00C92CFF" w:rsidRPr="00C92CFF" w:rsidRDefault="002E596D" w:rsidP="00C92CFF">
                            <w:pPr>
                              <w:pStyle w:val="Article1"/>
                              <w:spacing w:after="0"/>
                              <w:rPr>
                                <w:rFonts w:asciiTheme="majorHAnsi" w:hAnsiTheme="majorHAnsi" w:cstheme="majorHAnsi"/>
                                <w:noProof w:val="0"/>
                                <w:color w:val="auto"/>
                                <w:sz w:val="21"/>
                                <w:szCs w:val="20"/>
                              </w:rPr>
                            </w:pPr>
                            <w:r w:rsidRPr="00C92CFF">
                              <w:rPr>
                                <w:rFonts w:asciiTheme="majorHAnsi" w:hAnsiTheme="majorHAnsi" w:cstheme="majorHAnsi"/>
                                <w:noProof w:val="0"/>
                                <w:color w:val="auto"/>
                                <w:sz w:val="21"/>
                                <w:szCs w:val="20"/>
                              </w:rPr>
                              <w:t>Next Steps for Emplo</w:t>
                            </w:r>
                            <w:r w:rsidRPr="00C92CFF">
                              <w:rPr>
                                <w:rFonts w:asciiTheme="majorHAnsi" w:hAnsiTheme="majorHAnsi" w:cstheme="majorHAnsi"/>
                                <w:noProof w:val="0"/>
                                <w:color w:val="auto"/>
                                <w:sz w:val="21"/>
                                <w:szCs w:val="20"/>
                              </w:rPr>
                              <w:t>yers</w:t>
                            </w:r>
                          </w:p>
                          <w:p w:rsidR="00FE21E7" w:rsidRDefault="002E596D" w:rsidP="00C92CFF">
                            <w:pPr>
                              <w:pStyle w:val="Article1"/>
                            </w:pPr>
                            <w:r w:rsidRPr="00C92CFF">
                              <w:rPr>
                                <w:rFonts w:asciiTheme="majorHAnsi" w:hAnsiTheme="majorHAnsi" w:cstheme="majorHAnsi"/>
                                <w:b w:val="0"/>
                                <w:noProof w:val="0"/>
                                <w:color w:val="auto"/>
                                <w:sz w:val="21"/>
                                <w:szCs w:val="20"/>
                              </w:rPr>
                              <w:t xml:space="preserve">Employers should review the final rule and determine whether they are in joint employment relationships based on the updated standard. Employers in these relationships should also determine whether the other joint employers in the relationship are in </w:t>
                            </w:r>
                            <w:r w:rsidRPr="00C92CFF">
                              <w:rPr>
                                <w:rFonts w:asciiTheme="majorHAnsi" w:hAnsiTheme="majorHAnsi" w:cstheme="majorHAnsi"/>
                                <w:b w:val="0"/>
                                <w:noProof w:val="0"/>
                                <w:color w:val="auto"/>
                                <w:sz w:val="21"/>
                                <w:szCs w:val="20"/>
                              </w:rPr>
                              <w:t>compliance with labor and employment laws.</w:t>
                            </w:r>
                          </w:p>
                          <w:p w:rsidR="001667FA" w:rsidRDefault="001667FA" w:rsidP="001667FA"/>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6.75pt;margin-top:0;width:138.95pt;height:463.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" filled="f" stroked="f">
                <v:textbox inset="0,,0">
                  <w:txbxContent>
                    <w:p w:rsidR="00C92CFF" w:rsidRPr="00C92CFF" w:rsidRDefault="002E596D" w:rsidP="00C92CFF">
                      <w:pPr>
                        <w:pStyle w:val="Article1"/>
                        <w:spacing w:after="0"/>
                        <w:rPr>
                          <w:rFonts w:asciiTheme="majorHAnsi" w:hAnsiTheme="majorHAnsi" w:cstheme="majorHAnsi"/>
                          <w:noProof w:val="0"/>
                          <w:color w:val="auto"/>
                          <w:sz w:val="21"/>
                          <w:szCs w:val="20"/>
                        </w:rPr>
                      </w:pPr>
                      <w:r w:rsidRPr="00C92CFF">
                        <w:rPr>
                          <w:rFonts w:asciiTheme="majorHAnsi" w:hAnsiTheme="majorHAnsi" w:cstheme="majorHAnsi"/>
                          <w:noProof w:val="0"/>
                          <w:color w:val="auto"/>
                          <w:sz w:val="21"/>
                          <w:szCs w:val="20"/>
                        </w:rPr>
                        <w:t xml:space="preserve">Joint Employment </w:t>
                      </w:r>
                    </w:p>
                    <w:p w:rsidR="00C92CFF" w:rsidRPr="00C92CFF" w:rsidRDefault="002E596D" w:rsidP="00C92CFF">
                      <w:pPr>
                        <w:pStyle w:val="Article1"/>
                        <w:rPr>
                          <w:rFonts w:asciiTheme="majorHAnsi" w:hAnsiTheme="majorHAnsi" w:cstheme="majorHAnsi"/>
                          <w:b w:val="0"/>
                          <w:noProof w:val="0"/>
                          <w:color w:val="auto"/>
                          <w:sz w:val="21"/>
                          <w:szCs w:val="20"/>
                        </w:rPr>
                      </w:pPr>
                      <w:r w:rsidRPr="00C92CFF">
                        <w:rPr>
                          <w:rFonts w:asciiTheme="majorHAnsi" w:hAnsiTheme="majorHAnsi" w:cstheme="majorHAnsi"/>
                          <w:b w:val="0"/>
                          <w:noProof w:val="0"/>
                          <w:color w:val="auto"/>
                          <w:sz w:val="21"/>
                          <w:szCs w:val="20"/>
                        </w:rPr>
                        <w:t>Joint employment situations can happen when two or more employers share personnel hiring, supervision and management practices. Whether joint employment is by design or unintentional, joint employers are equally:</w:t>
                      </w:r>
                    </w:p>
                    <w:p w:rsidR="00C92CFF" w:rsidRPr="00C92CFF" w:rsidRDefault="002E596D" w:rsidP="00C92CFF">
                      <w:pPr>
                        <w:pStyle w:val="Article1"/>
                        <w:numPr>
                          <w:ilvl w:val="0"/>
                          <w:numId w:val="4"/>
                        </w:numPr>
                        <w:rPr>
                          <w:rFonts w:asciiTheme="majorHAnsi" w:hAnsiTheme="majorHAnsi" w:cstheme="majorHAnsi"/>
                          <w:b w:val="0"/>
                          <w:noProof w:val="0"/>
                          <w:color w:val="auto"/>
                          <w:sz w:val="21"/>
                          <w:szCs w:val="20"/>
                        </w:rPr>
                      </w:pPr>
                      <w:r w:rsidRPr="00C92CFF">
                        <w:rPr>
                          <w:rFonts w:asciiTheme="majorHAnsi" w:hAnsiTheme="majorHAnsi" w:cstheme="majorHAnsi"/>
                          <w:b w:val="0"/>
                          <w:noProof w:val="0"/>
                          <w:color w:val="auto"/>
                          <w:sz w:val="21"/>
                          <w:szCs w:val="20"/>
                        </w:rPr>
                        <w:t xml:space="preserve">Required to bargain with the union that represents jointly employed workers; </w:t>
                      </w:r>
                    </w:p>
                    <w:p w:rsidR="00C92CFF" w:rsidRPr="00C92CFF" w:rsidRDefault="002E596D" w:rsidP="00C92CFF">
                      <w:pPr>
                        <w:pStyle w:val="Article1"/>
                        <w:numPr>
                          <w:ilvl w:val="0"/>
                          <w:numId w:val="4"/>
                        </w:numPr>
                        <w:rPr>
                          <w:rFonts w:asciiTheme="majorHAnsi" w:hAnsiTheme="majorHAnsi" w:cstheme="majorHAnsi"/>
                          <w:b w:val="0"/>
                          <w:noProof w:val="0"/>
                          <w:color w:val="auto"/>
                          <w:sz w:val="21"/>
                          <w:szCs w:val="20"/>
                        </w:rPr>
                      </w:pPr>
                      <w:r w:rsidRPr="00C92CFF">
                        <w:rPr>
                          <w:rFonts w:asciiTheme="majorHAnsi" w:hAnsiTheme="majorHAnsi" w:cstheme="majorHAnsi"/>
                          <w:b w:val="0"/>
                          <w:noProof w:val="0"/>
                          <w:color w:val="auto"/>
                          <w:sz w:val="21"/>
                          <w:szCs w:val="20"/>
                        </w:rPr>
                        <w:t xml:space="preserve">Liable for unfair labor practices committed by other joint employers; and </w:t>
                      </w:r>
                    </w:p>
                    <w:p w:rsidR="00C92CFF" w:rsidRPr="00C92CFF" w:rsidRDefault="002E596D" w:rsidP="00C92CFF">
                      <w:pPr>
                        <w:pStyle w:val="Article1"/>
                        <w:numPr>
                          <w:ilvl w:val="0"/>
                          <w:numId w:val="4"/>
                        </w:numPr>
                        <w:rPr>
                          <w:rFonts w:asciiTheme="majorHAnsi" w:hAnsiTheme="majorHAnsi" w:cstheme="majorHAnsi"/>
                          <w:b w:val="0"/>
                          <w:noProof w:val="0"/>
                          <w:color w:val="auto"/>
                          <w:sz w:val="21"/>
                          <w:szCs w:val="20"/>
                        </w:rPr>
                      </w:pPr>
                      <w:r w:rsidRPr="00C92CFF">
                        <w:rPr>
                          <w:rFonts w:asciiTheme="majorHAnsi" w:hAnsiTheme="majorHAnsi" w:cstheme="majorHAnsi"/>
                          <w:b w:val="0"/>
                          <w:noProof w:val="0"/>
                          <w:color w:val="auto"/>
                          <w:sz w:val="21"/>
                          <w:szCs w:val="20"/>
                        </w:rPr>
                        <w:t>Subject to union picketing or other economic pressure if there is a labor dispute.</w:t>
                      </w:r>
                    </w:p>
                    <w:p w:rsidR="00C92CFF" w:rsidRPr="00C92CFF" w:rsidRDefault="002E596D" w:rsidP="00C92CFF">
                      <w:pPr>
                        <w:pStyle w:val="Article1"/>
                        <w:spacing w:after="0"/>
                        <w:rPr>
                          <w:rFonts w:asciiTheme="majorHAnsi" w:hAnsiTheme="majorHAnsi" w:cstheme="majorHAnsi"/>
                          <w:noProof w:val="0"/>
                          <w:color w:val="auto"/>
                          <w:sz w:val="21"/>
                          <w:szCs w:val="20"/>
                        </w:rPr>
                      </w:pPr>
                      <w:r w:rsidRPr="00C92CFF">
                        <w:rPr>
                          <w:rFonts w:asciiTheme="majorHAnsi" w:hAnsiTheme="majorHAnsi" w:cstheme="majorHAnsi"/>
                          <w:noProof w:val="0"/>
                          <w:color w:val="auto"/>
                          <w:sz w:val="21"/>
                          <w:szCs w:val="20"/>
                        </w:rPr>
                        <w:t>Next Steps for Emplo</w:t>
                      </w:r>
                      <w:r w:rsidRPr="00C92CFF">
                        <w:rPr>
                          <w:rFonts w:asciiTheme="majorHAnsi" w:hAnsiTheme="majorHAnsi" w:cstheme="majorHAnsi"/>
                          <w:noProof w:val="0"/>
                          <w:color w:val="auto"/>
                          <w:sz w:val="21"/>
                          <w:szCs w:val="20"/>
                        </w:rPr>
                        <w:t>yers</w:t>
                      </w:r>
                    </w:p>
                    <w:p w:rsidR="00FE21E7" w:rsidRDefault="002E596D" w:rsidP="00C92CFF">
                      <w:pPr>
                        <w:pStyle w:val="Article1"/>
                      </w:pPr>
                      <w:r w:rsidRPr="00C92CFF">
                        <w:rPr>
                          <w:rFonts w:asciiTheme="majorHAnsi" w:hAnsiTheme="majorHAnsi" w:cstheme="majorHAnsi"/>
                          <w:b w:val="0"/>
                          <w:noProof w:val="0"/>
                          <w:color w:val="auto"/>
                          <w:sz w:val="21"/>
                          <w:szCs w:val="20"/>
                        </w:rPr>
                        <w:t xml:space="preserve">Employers should review the final rule and determine whether they are in joint employment relationships based on the updated standard. Employers in these relationships should also determine whether the other joint employers in the relationship are in </w:t>
                      </w:r>
                      <w:r w:rsidRPr="00C92CFF">
                        <w:rPr>
                          <w:rFonts w:asciiTheme="majorHAnsi" w:hAnsiTheme="majorHAnsi" w:cstheme="majorHAnsi"/>
                          <w:b w:val="0"/>
                          <w:noProof w:val="0"/>
                          <w:color w:val="auto"/>
                          <w:sz w:val="21"/>
                          <w:szCs w:val="20"/>
                        </w:rPr>
                        <w:t>compliance with labor and employment laws.</w:t>
                      </w:r>
                    </w:p>
                    <w:p w:rsidR="001667FA" w:rsidRDefault="001667FA" w:rsidP="001667FA"/>
                  </w:txbxContent>
                </v:textbox>
                <w10:wrap type="square"/>
              </v:shape>
            </w:pict>
          </mc:Fallback>
        </mc:AlternateContent>
      </w:r>
      <w:r w:rsidR="00BD7582">
        <mc:AlternateContent>
          <mc:Choice Requires="wps">
            <w:drawing>
              <wp:anchor distT="45720" distB="45720" distL="114300" distR="114300" simplePos="0" relativeHeight="251663360" behindDoc="0" locked="0" layoutInCell="1" allowOverlap="1">
                <wp:simplePos x="0" y="0"/>
                <wp:positionH relativeFrom="column">
                  <wp:posOffset>-161925</wp:posOffset>
                </wp:positionH>
                <wp:positionV relativeFrom="paragraph">
                  <wp:posOffset>0</wp:posOffset>
                </wp:positionV>
                <wp:extent cx="1627505" cy="5972175"/>
                <wp:effectExtent l="0" t="0" r="1079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5972175"/>
                        </a:xfrm>
                        <a:prstGeom prst="rect">
                          <a:avLst/>
                        </a:prstGeom>
                        <a:noFill/>
                        <a:ln w="9525">
                          <a:noFill/>
                          <a:miter lim="800000"/>
                          <a:headEnd/>
                          <a:tailEnd/>
                        </a:ln>
                      </wps:spPr>
                      <wps:txbx>
                        <w:txbxContent>
                          <w:p w:rsidR="00C92CFF" w:rsidRDefault="002E596D" w:rsidP="00410130">
                            <w:pPr>
                              <w:pStyle w:val="BasicCopy"/>
                              <w:rPr>
                                <w:rFonts w:asciiTheme="minorHAnsi" w:hAnsiTheme="minorHAnsi" w:cstheme="minorHAnsi"/>
                                <w:b/>
                                <w:noProof/>
                                <w:color w:val="000000"/>
                                <w:sz w:val="26"/>
                                <w:szCs w:val="26"/>
                              </w:rPr>
                            </w:pPr>
                            <w:r w:rsidRPr="00C92CFF">
                              <w:rPr>
                                <w:rFonts w:asciiTheme="minorHAnsi" w:hAnsiTheme="minorHAnsi" w:cstheme="minorHAnsi"/>
                                <w:b/>
                                <w:noProof/>
                                <w:color w:val="000000"/>
                                <w:sz w:val="26"/>
                                <w:szCs w:val="26"/>
                              </w:rPr>
                              <w:t xml:space="preserve">NLRB Issues New Joint-employer Final Rule </w:t>
                            </w:r>
                          </w:p>
                          <w:p w:rsidR="00410130" w:rsidRDefault="002E596D" w:rsidP="00410130">
                            <w:pPr>
                              <w:pStyle w:val="BasicCopy"/>
                            </w:pPr>
                            <w:r>
                              <w:t>T</w:t>
                            </w:r>
                            <w:r w:rsidR="00C92CFF" w:rsidRPr="00C92CFF">
                              <w:t>he National Labor Relations Board (NLRB)</w:t>
                            </w:r>
                            <w:r>
                              <w:t xml:space="preserve"> recently</w:t>
                            </w:r>
                            <w:r w:rsidR="00C92CFF" w:rsidRPr="00C92CFF">
                              <w:t xml:space="preserve"> announced a new joint-employer final rule, which becomes effective Apr. 27, 2020</w:t>
                            </w:r>
                            <w:r w:rsidR="00BA10C9">
                              <w:t>,</w:t>
                            </w:r>
                            <w:r w:rsidR="00C92CFF" w:rsidRPr="00C92CFF">
                              <w:t xml:space="preserve"> and applies to labor issues related to the National Labor Relations Act.</w:t>
                            </w:r>
                          </w:p>
                          <w:p w:rsidR="00C92CFF" w:rsidRDefault="002E596D" w:rsidP="00410130">
                            <w:pPr>
                              <w:pStyle w:val="BasicCopy"/>
                            </w:pPr>
                            <w:r w:rsidRPr="00C92CFF">
                              <w:t xml:space="preserve">The NLRB is changing the standard it uses to determine whether employers are considered joint employers. Specifically, the NLRB is abandoning its decision in </w:t>
                            </w:r>
                            <w:r w:rsidRPr="00A62059">
                              <w:rPr>
                                <w:i/>
                              </w:rPr>
                              <w:t>Browning-Ferris Industries of California, Inc.</w:t>
                            </w:r>
                            <w:r w:rsidRPr="00C92CFF">
                              <w:t xml:space="preserve"> to return to the previous standard of “substantial direct and immediate control” over essential terms and conditions of employment of another employer’s employees.</w:t>
                            </w:r>
                          </w:p>
                          <w:p w:rsidR="00C92CFF" w:rsidRPr="008D08A1" w:rsidRDefault="002E596D" w:rsidP="00410130">
                            <w:pPr>
                              <w:pStyle w:val="BasicCopy"/>
                            </w:pPr>
                            <w:r w:rsidRPr="00C92CFF">
                              <w:t>The NLRB’s new standard follows the U.S. Department of Labor’s (DOL) new FLSA joint-employm</w:t>
                            </w:r>
                            <w:r w:rsidRPr="00C92CFF">
                              <w:t>ent determination test. Both tests focus on the amount of control an employer exerts over the employment relationship.</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75pt;margin-top:0;width:128.15pt;height:470.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" filled="f" stroked="f">
                <v:textbox inset="0,,0">
                  <w:txbxContent>
                    <w:p w:rsidR="00C92CFF" w:rsidRDefault="002E596D" w:rsidP="00410130">
                      <w:pPr>
                        <w:pStyle w:val="BasicCopy"/>
                        <w:rPr>
                          <w:rFonts w:asciiTheme="minorHAnsi" w:hAnsiTheme="minorHAnsi" w:cstheme="minorHAnsi"/>
                          <w:b/>
                          <w:noProof/>
                          <w:color w:val="000000"/>
                          <w:sz w:val="26"/>
                          <w:szCs w:val="26"/>
                        </w:rPr>
                      </w:pPr>
                      <w:r w:rsidRPr="00C92CFF">
                        <w:rPr>
                          <w:rFonts w:asciiTheme="minorHAnsi" w:hAnsiTheme="minorHAnsi" w:cstheme="minorHAnsi"/>
                          <w:b/>
                          <w:noProof/>
                          <w:color w:val="000000"/>
                          <w:sz w:val="26"/>
                          <w:szCs w:val="26"/>
                        </w:rPr>
                        <w:t xml:space="preserve">NLRB Issues New Joint-employer Final Rule </w:t>
                      </w:r>
                    </w:p>
                    <w:p w:rsidR="00410130" w:rsidRDefault="002E596D" w:rsidP="00410130">
                      <w:pPr>
                        <w:pStyle w:val="BasicCopy"/>
                      </w:pPr>
                      <w:r>
                        <w:t>T</w:t>
                      </w:r>
                      <w:r w:rsidR="00C92CFF" w:rsidRPr="00C92CFF">
                        <w:t>he National Labor Relations Board (NLRB)</w:t>
                      </w:r>
                      <w:r>
                        <w:t xml:space="preserve"> recently</w:t>
                      </w:r>
                      <w:r w:rsidR="00C92CFF" w:rsidRPr="00C92CFF">
                        <w:t xml:space="preserve"> announced a new joint-employer final rule, which becomes effective Apr. 27, 2020</w:t>
                      </w:r>
                      <w:r w:rsidR="00BA10C9">
                        <w:t>,</w:t>
                      </w:r>
                      <w:r w:rsidR="00C92CFF" w:rsidRPr="00C92CFF">
                        <w:t xml:space="preserve"> and applies to labor issues related to the National Labor Relations Act.</w:t>
                      </w:r>
                    </w:p>
                    <w:p w:rsidR="00C92CFF" w:rsidRDefault="002E596D" w:rsidP="00410130">
                      <w:pPr>
                        <w:pStyle w:val="BasicCopy"/>
                      </w:pPr>
                      <w:r w:rsidRPr="00C92CFF">
                        <w:t xml:space="preserve">The NLRB is changing the standard it uses to determine whether employers are considered joint employers. Specifically, the NLRB is abandoning its decision in </w:t>
                      </w:r>
                      <w:r w:rsidRPr="00A62059">
                        <w:rPr>
                          <w:i/>
                        </w:rPr>
                        <w:t>Browning-Ferris Industries of California, Inc.</w:t>
                      </w:r>
                      <w:r w:rsidRPr="00C92CFF">
                        <w:t xml:space="preserve"> to return to the previous standard of “substantial direct and immediate control” over essential terms and conditions of employment of another employer’s employees.</w:t>
                      </w:r>
                    </w:p>
                    <w:p w:rsidR="00C92CFF" w:rsidRPr="008D08A1" w:rsidRDefault="002E596D" w:rsidP="00410130">
                      <w:pPr>
                        <w:pStyle w:val="BasicCopy"/>
                      </w:pPr>
                      <w:r w:rsidRPr="00C92CFF">
                        <w:t>The NLRB’s new standard follows the U.S. Department of Labor’s (DOL) new FLSA joint-employm</w:t>
                      </w:r>
                      <w:r w:rsidRPr="00C92CFF">
                        <w:t>ent determination test. Both tests focus on the amount of control an employer exerts over the employment relationship.</w:t>
                      </w:r>
                    </w:p>
                  </w:txbxContent>
                </v:textbox>
                <w10:wrap type="square"/>
              </v:shape>
            </w:pict>
          </mc:Fallback>
        </mc:AlternateContent>
      </w:r>
      <w:r w:rsidR="00FE21E7">
        <mc:AlternateContent>
          <mc:Choice Requires="wps">
            <w:drawing>
              <wp:anchor distT="45720" distB="45720" distL="114300" distR="114300" simplePos="0" relativeHeight="251667456" behindDoc="0" locked="0" layoutInCell="1" allowOverlap="1">
                <wp:simplePos x="0" y="0"/>
                <wp:positionH relativeFrom="column">
                  <wp:posOffset>3565525</wp:posOffset>
                </wp:positionH>
                <wp:positionV relativeFrom="paragraph">
                  <wp:posOffset>0</wp:posOffset>
                </wp:positionV>
                <wp:extent cx="1627505" cy="5887720"/>
                <wp:effectExtent l="0" t="0" r="1079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5887720"/>
                        </a:xfrm>
                        <a:prstGeom prst="rect">
                          <a:avLst/>
                        </a:prstGeom>
                        <a:noFill/>
                        <a:ln w="9525">
                          <a:noFill/>
                          <a:miter lim="800000"/>
                          <a:headEnd/>
                          <a:tailEnd/>
                        </a:ln>
                      </wps:spPr>
                      <wps:txbx>
                        <w:txbxContent>
                          <w:p w:rsidR="007A384F" w:rsidRDefault="002E596D" w:rsidP="007A384F">
                            <w:pPr>
                              <w:pStyle w:val="BasicCopy"/>
                              <w:rPr>
                                <w:rFonts w:asciiTheme="minorHAnsi" w:hAnsiTheme="minorHAnsi" w:cstheme="minorHAnsi"/>
                                <w:b/>
                                <w:noProof/>
                                <w:color w:val="000000"/>
                                <w:sz w:val="26"/>
                                <w:szCs w:val="26"/>
                              </w:rPr>
                            </w:pPr>
                            <w:r w:rsidRPr="007A384F">
                              <w:rPr>
                                <w:rFonts w:asciiTheme="minorHAnsi" w:hAnsiTheme="minorHAnsi" w:cstheme="minorHAnsi"/>
                                <w:b/>
                                <w:noProof/>
                                <w:color w:val="000000"/>
                                <w:sz w:val="26"/>
                                <w:szCs w:val="26"/>
                              </w:rPr>
                              <w:t>Coronaviruses and the Workplace</w:t>
                            </w:r>
                          </w:p>
                          <w:p w:rsidR="007A384F" w:rsidRPr="007A384F" w:rsidRDefault="002E596D" w:rsidP="007A384F">
                            <w:pPr>
                              <w:pStyle w:val="Footer"/>
                              <w:spacing w:after="120"/>
                              <w:rPr>
                                <w:rFonts w:asciiTheme="majorHAnsi" w:hAnsiTheme="majorHAnsi" w:cstheme="majorHAnsi"/>
                                <w:sz w:val="21"/>
                                <w:szCs w:val="20"/>
                              </w:rPr>
                            </w:pPr>
                            <w:r w:rsidRPr="007A384F">
                              <w:rPr>
                                <w:rFonts w:asciiTheme="majorHAnsi" w:hAnsiTheme="majorHAnsi" w:cstheme="majorHAnsi"/>
                                <w:sz w:val="21"/>
                                <w:szCs w:val="20"/>
                              </w:rPr>
                              <w:t>Coronaviruses are fairly common and don’t typically affect humans. When they do, their effects are usu</w:t>
                            </w:r>
                            <w:r w:rsidRPr="007A384F">
                              <w:rPr>
                                <w:rFonts w:asciiTheme="majorHAnsi" w:hAnsiTheme="majorHAnsi" w:cstheme="majorHAnsi"/>
                                <w:sz w:val="21"/>
                                <w:szCs w:val="20"/>
                              </w:rPr>
                              <w:t>ally mild, as in the case of the common cold.</w:t>
                            </w:r>
                          </w:p>
                          <w:p w:rsidR="00FE21E7" w:rsidRDefault="002E596D" w:rsidP="007A384F">
                            <w:pPr>
                              <w:pStyle w:val="Footer"/>
                              <w:spacing w:after="120"/>
                              <w:rPr>
                                <w:rFonts w:asciiTheme="majorHAnsi" w:hAnsiTheme="majorHAnsi" w:cstheme="majorHAnsi"/>
                                <w:sz w:val="21"/>
                                <w:szCs w:val="20"/>
                              </w:rPr>
                            </w:pPr>
                            <w:r w:rsidRPr="007A384F">
                              <w:rPr>
                                <w:rFonts w:asciiTheme="majorHAnsi" w:hAnsiTheme="majorHAnsi" w:cstheme="majorHAnsi"/>
                                <w:sz w:val="21"/>
                                <w:szCs w:val="20"/>
                              </w:rPr>
                              <w:t>However, deadlier variations of these coronaviruses have cropped</w:t>
                            </w:r>
                            <w:r w:rsidR="00F52BAD">
                              <w:rPr>
                                <w:rFonts w:asciiTheme="majorHAnsi" w:hAnsiTheme="majorHAnsi" w:cstheme="majorHAnsi"/>
                                <w:sz w:val="21"/>
                                <w:szCs w:val="20"/>
                              </w:rPr>
                              <w:t xml:space="preserve"> up</w:t>
                            </w:r>
                            <w:r w:rsidRPr="007A384F">
                              <w:rPr>
                                <w:rFonts w:asciiTheme="majorHAnsi" w:hAnsiTheme="majorHAnsi" w:cstheme="majorHAnsi"/>
                                <w:sz w:val="21"/>
                                <w:szCs w:val="20"/>
                              </w:rPr>
                              <w:t xml:space="preserve"> recent</w:t>
                            </w:r>
                            <w:r>
                              <w:rPr>
                                <w:rFonts w:asciiTheme="majorHAnsi" w:hAnsiTheme="majorHAnsi" w:cstheme="majorHAnsi"/>
                                <w:sz w:val="21"/>
                                <w:szCs w:val="20"/>
                              </w:rPr>
                              <w:t>ly, as seen with COVID-19</w:t>
                            </w:r>
                            <w:r w:rsidRPr="007A384F">
                              <w:rPr>
                                <w:rFonts w:asciiTheme="majorHAnsi" w:hAnsiTheme="majorHAnsi" w:cstheme="majorHAnsi"/>
                                <w:sz w:val="21"/>
                                <w:szCs w:val="20"/>
                              </w:rPr>
                              <w:t>.</w:t>
                            </w:r>
                          </w:p>
                          <w:p w:rsidR="007A384F" w:rsidRDefault="002E596D" w:rsidP="007A384F">
                            <w:pPr>
                              <w:pStyle w:val="Footer"/>
                              <w:spacing w:after="120"/>
                              <w:rPr>
                                <w:rFonts w:asciiTheme="majorHAnsi" w:hAnsiTheme="majorHAnsi" w:cstheme="majorHAnsi"/>
                                <w:sz w:val="21"/>
                                <w:szCs w:val="20"/>
                              </w:rPr>
                            </w:pPr>
                            <w:r w:rsidRPr="007A384F">
                              <w:rPr>
                                <w:rFonts w:asciiTheme="majorHAnsi" w:hAnsiTheme="majorHAnsi" w:cstheme="majorHAnsi"/>
                                <w:sz w:val="21"/>
                                <w:szCs w:val="20"/>
                              </w:rPr>
                              <w:t>It’s the responsibility of every employer to protect employees from these and other illnesses in the workplac</w:t>
                            </w:r>
                            <w:r w:rsidRPr="007A384F">
                              <w:rPr>
                                <w:rFonts w:asciiTheme="majorHAnsi" w:hAnsiTheme="majorHAnsi" w:cstheme="majorHAnsi"/>
                                <w:sz w:val="21"/>
                                <w:szCs w:val="20"/>
                              </w:rPr>
                              <w:t>e. Taking even small precautions could save an organization countless hours of lost productivity.</w:t>
                            </w:r>
                          </w:p>
                          <w:p w:rsidR="007A384F" w:rsidRPr="007A384F" w:rsidRDefault="002E596D" w:rsidP="007A384F">
                            <w:pPr>
                              <w:pStyle w:val="Footer"/>
                              <w:rPr>
                                <w:rFonts w:asciiTheme="majorHAnsi" w:hAnsiTheme="majorHAnsi" w:cstheme="majorHAnsi"/>
                                <w:b/>
                                <w:sz w:val="21"/>
                                <w:szCs w:val="20"/>
                              </w:rPr>
                            </w:pPr>
                            <w:r w:rsidRPr="007A384F">
                              <w:rPr>
                                <w:rFonts w:asciiTheme="majorHAnsi" w:hAnsiTheme="majorHAnsi" w:cstheme="majorHAnsi"/>
                                <w:b/>
                                <w:sz w:val="21"/>
                                <w:szCs w:val="20"/>
                              </w:rPr>
                              <w:t>Precautions for the Workplace</w:t>
                            </w:r>
                          </w:p>
                          <w:p w:rsidR="007A384F" w:rsidRPr="007A384F" w:rsidRDefault="002E596D" w:rsidP="007A384F">
                            <w:pPr>
                              <w:pStyle w:val="Footer"/>
                              <w:spacing w:after="120"/>
                              <w:rPr>
                                <w:rFonts w:asciiTheme="majorHAnsi" w:hAnsiTheme="majorHAnsi" w:cstheme="majorHAnsi"/>
                                <w:sz w:val="21"/>
                                <w:szCs w:val="20"/>
                              </w:rPr>
                            </w:pPr>
                            <w:r w:rsidRPr="007A384F">
                              <w:rPr>
                                <w:rFonts w:asciiTheme="majorHAnsi" w:hAnsiTheme="majorHAnsi" w:cstheme="majorHAnsi"/>
                                <w:sz w:val="21"/>
                                <w:szCs w:val="20"/>
                              </w:rPr>
                              <w:t xml:space="preserve">Employers should protect against coronaviruses much like they protect against the flu: Offer on-site flu shots, stock cleaning </w:t>
                            </w:r>
                            <w:r w:rsidRPr="007A384F">
                              <w:rPr>
                                <w:rFonts w:asciiTheme="majorHAnsi" w:hAnsiTheme="majorHAnsi" w:cstheme="majorHAnsi"/>
                                <w:sz w:val="21"/>
                                <w:szCs w:val="20"/>
                              </w:rPr>
                              <w:t>wipes and hand sanitizer, and educate employees on prevention methods.</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80.75pt;margin-top:0;width:128.15pt;height:463.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" filled="f" stroked="f">
                <v:textbox inset="0,,0">
                  <w:txbxContent>
                    <w:p w:rsidR="007A384F" w:rsidRDefault="002E596D" w:rsidP="007A384F">
                      <w:pPr>
                        <w:pStyle w:val="BasicCopy"/>
                        <w:rPr>
                          <w:rFonts w:asciiTheme="minorHAnsi" w:hAnsiTheme="minorHAnsi" w:cstheme="minorHAnsi"/>
                          <w:b/>
                          <w:noProof/>
                          <w:color w:val="000000"/>
                          <w:sz w:val="26"/>
                          <w:szCs w:val="26"/>
                        </w:rPr>
                      </w:pPr>
                      <w:r w:rsidRPr="007A384F">
                        <w:rPr>
                          <w:rFonts w:asciiTheme="minorHAnsi" w:hAnsiTheme="minorHAnsi" w:cstheme="minorHAnsi"/>
                          <w:b/>
                          <w:noProof/>
                          <w:color w:val="000000"/>
                          <w:sz w:val="26"/>
                          <w:szCs w:val="26"/>
                        </w:rPr>
                        <w:t>Coronaviruses and the Workplace</w:t>
                      </w:r>
                    </w:p>
                    <w:p w:rsidR="007A384F" w:rsidRPr="007A384F" w:rsidRDefault="002E596D" w:rsidP="007A384F">
                      <w:pPr>
                        <w:pStyle w:val="Footer"/>
                        <w:spacing w:after="120"/>
                        <w:rPr>
                          <w:rFonts w:asciiTheme="majorHAnsi" w:hAnsiTheme="majorHAnsi" w:cstheme="majorHAnsi"/>
                          <w:sz w:val="21"/>
                          <w:szCs w:val="20"/>
                        </w:rPr>
                      </w:pPr>
                      <w:r w:rsidRPr="007A384F">
                        <w:rPr>
                          <w:rFonts w:asciiTheme="majorHAnsi" w:hAnsiTheme="majorHAnsi" w:cstheme="majorHAnsi"/>
                          <w:sz w:val="21"/>
                          <w:szCs w:val="20"/>
                        </w:rPr>
                        <w:t>Coronaviruses are fairly common and don’t typically affect humans. When they do, their effects are usu</w:t>
                      </w:r>
                      <w:r w:rsidRPr="007A384F">
                        <w:rPr>
                          <w:rFonts w:asciiTheme="majorHAnsi" w:hAnsiTheme="majorHAnsi" w:cstheme="majorHAnsi"/>
                          <w:sz w:val="21"/>
                          <w:szCs w:val="20"/>
                        </w:rPr>
                        <w:t>ally mild, as in the case of the common cold.</w:t>
                      </w:r>
                    </w:p>
                    <w:p w:rsidR="00FE21E7" w:rsidRDefault="002E596D" w:rsidP="007A384F">
                      <w:pPr>
                        <w:pStyle w:val="Footer"/>
                        <w:spacing w:after="120"/>
                        <w:rPr>
                          <w:rFonts w:asciiTheme="majorHAnsi" w:hAnsiTheme="majorHAnsi" w:cstheme="majorHAnsi"/>
                          <w:sz w:val="21"/>
                          <w:szCs w:val="20"/>
                        </w:rPr>
                      </w:pPr>
                      <w:r w:rsidRPr="007A384F">
                        <w:rPr>
                          <w:rFonts w:asciiTheme="majorHAnsi" w:hAnsiTheme="majorHAnsi" w:cstheme="majorHAnsi"/>
                          <w:sz w:val="21"/>
                          <w:szCs w:val="20"/>
                        </w:rPr>
                        <w:t>However, deadlier variations of these coronaviruses have cropped</w:t>
                      </w:r>
                      <w:r w:rsidR="00F52BAD">
                        <w:rPr>
                          <w:rFonts w:asciiTheme="majorHAnsi" w:hAnsiTheme="majorHAnsi" w:cstheme="majorHAnsi"/>
                          <w:sz w:val="21"/>
                          <w:szCs w:val="20"/>
                        </w:rPr>
                        <w:t xml:space="preserve"> up</w:t>
                      </w:r>
                      <w:r w:rsidRPr="007A384F">
                        <w:rPr>
                          <w:rFonts w:asciiTheme="majorHAnsi" w:hAnsiTheme="majorHAnsi" w:cstheme="majorHAnsi"/>
                          <w:sz w:val="21"/>
                          <w:szCs w:val="20"/>
                        </w:rPr>
                        <w:t xml:space="preserve"> recent</w:t>
                      </w:r>
                      <w:r>
                        <w:rPr>
                          <w:rFonts w:asciiTheme="majorHAnsi" w:hAnsiTheme="majorHAnsi" w:cstheme="majorHAnsi"/>
                          <w:sz w:val="21"/>
                          <w:szCs w:val="20"/>
                        </w:rPr>
                        <w:t>ly, as seen with COVID-19</w:t>
                      </w:r>
                      <w:r w:rsidRPr="007A384F">
                        <w:rPr>
                          <w:rFonts w:asciiTheme="majorHAnsi" w:hAnsiTheme="majorHAnsi" w:cstheme="majorHAnsi"/>
                          <w:sz w:val="21"/>
                          <w:szCs w:val="20"/>
                        </w:rPr>
                        <w:t>.</w:t>
                      </w:r>
                    </w:p>
                    <w:p w:rsidR="007A384F" w:rsidRDefault="002E596D" w:rsidP="007A384F">
                      <w:pPr>
                        <w:pStyle w:val="Footer"/>
                        <w:spacing w:after="120"/>
                        <w:rPr>
                          <w:rFonts w:asciiTheme="majorHAnsi" w:hAnsiTheme="majorHAnsi" w:cstheme="majorHAnsi"/>
                          <w:sz w:val="21"/>
                          <w:szCs w:val="20"/>
                        </w:rPr>
                      </w:pPr>
                      <w:r w:rsidRPr="007A384F">
                        <w:rPr>
                          <w:rFonts w:asciiTheme="majorHAnsi" w:hAnsiTheme="majorHAnsi" w:cstheme="majorHAnsi"/>
                          <w:sz w:val="21"/>
                          <w:szCs w:val="20"/>
                        </w:rPr>
                        <w:t>It’s the responsibility of every employer to protect employees from these and other illnesses in the workplac</w:t>
                      </w:r>
                      <w:r w:rsidRPr="007A384F">
                        <w:rPr>
                          <w:rFonts w:asciiTheme="majorHAnsi" w:hAnsiTheme="majorHAnsi" w:cstheme="majorHAnsi"/>
                          <w:sz w:val="21"/>
                          <w:szCs w:val="20"/>
                        </w:rPr>
                        <w:t>e. Taking even small precautions could save an organization countless hours of lost productivity.</w:t>
                      </w:r>
                    </w:p>
                    <w:p w:rsidR="007A384F" w:rsidRPr="007A384F" w:rsidRDefault="002E596D" w:rsidP="007A384F">
                      <w:pPr>
                        <w:pStyle w:val="Footer"/>
                        <w:rPr>
                          <w:rFonts w:asciiTheme="majorHAnsi" w:hAnsiTheme="majorHAnsi" w:cstheme="majorHAnsi"/>
                          <w:b/>
                          <w:sz w:val="21"/>
                          <w:szCs w:val="20"/>
                        </w:rPr>
                      </w:pPr>
                      <w:r w:rsidRPr="007A384F">
                        <w:rPr>
                          <w:rFonts w:asciiTheme="majorHAnsi" w:hAnsiTheme="majorHAnsi" w:cstheme="majorHAnsi"/>
                          <w:b/>
                          <w:sz w:val="21"/>
                          <w:szCs w:val="20"/>
                        </w:rPr>
                        <w:t>Precautions for the Workplace</w:t>
                      </w:r>
                    </w:p>
                    <w:p w:rsidR="007A384F" w:rsidRPr="007A384F" w:rsidRDefault="002E596D" w:rsidP="007A384F">
                      <w:pPr>
                        <w:pStyle w:val="Footer"/>
                        <w:spacing w:after="120"/>
                        <w:rPr>
                          <w:rFonts w:asciiTheme="majorHAnsi" w:hAnsiTheme="majorHAnsi" w:cstheme="majorHAnsi"/>
                          <w:sz w:val="21"/>
                          <w:szCs w:val="20"/>
                        </w:rPr>
                      </w:pPr>
                      <w:r w:rsidRPr="007A384F">
                        <w:rPr>
                          <w:rFonts w:asciiTheme="majorHAnsi" w:hAnsiTheme="majorHAnsi" w:cstheme="majorHAnsi"/>
                          <w:sz w:val="21"/>
                          <w:szCs w:val="20"/>
                        </w:rPr>
                        <w:t xml:space="preserve">Employers should protect against coronaviruses much like they protect against the flu: Offer on-site flu shots, stock cleaning </w:t>
                      </w:r>
                      <w:r w:rsidRPr="007A384F">
                        <w:rPr>
                          <w:rFonts w:asciiTheme="majorHAnsi" w:hAnsiTheme="majorHAnsi" w:cstheme="majorHAnsi"/>
                          <w:sz w:val="21"/>
                          <w:szCs w:val="20"/>
                        </w:rPr>
                        <w:t>wipes and hand sanitizer, and educate employees on prevention methods.</w:t>
                      </w:r>
                    </w:p>
                  </w:txbxContent>
                </v:textbox>
                <w10:wrap type="square"/>
              </v:shape>
            </w:pict>
          </mc:Fallback>
        </mc:AlternateContent>
      </w:r>
      <w:r w:rsidR="00FE21E7">
        <mc:AlternateContent>
          <mc:Choice Requires="wps">
            <w:drawing>
              <wp:anchor distT="45720" distB="45720" distL="114300" distR="114300" simplePos="0" relativeHeight="251670528" behindDoc="0" locked="0" layoutInCell="1" allowOverlap="1">
                <wp:simplePos x="0" y="0"/>
                <wp:positionH relativeFrom="column">
                  <wp:posOffset>5343525</wp:posOffset>
                </wp:positionH>
                <wp:positionV relativeFrom="paragraph">
                  <wp:posOffset>0</wp:posOffset>
                </wp:positionV>
                <wp:extent cx="1764665" cy="5325110"/>
                <wp:effectExtent l="0" t="0" r="698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5325110"/>
                        </a:xfrm>
                        <a:prstGeom prst="rect">
                          <a:avLst/>
                        </a:prstGeom>
                        <a:noFill/>
                        <a:ln w="9525">
                          <a:noFill/>
                          <a:miter lim="800000"/>
                          <a:headEnd/>
                          <a:tailEnd/>
                        </a:ln>
                      </wps:spPr>
                      <wps:txbx>
                        <w:txbxContent>
                          <w:p w:rsidR="007A384F" w:rsidRPr="007A384F" w:rsidRDefault="002E596D" w:rsidP="007A384F">
                            <w:pPr>
                              <w:pStyle w:val="Header"/>
                              <w:spacing w:after="240"/>
                              <w:rPr>
                                <w:rFonts w:asciiTheme="majorHAnsi" w:hAnsiTheme="majorHAnsi" w:cstheme="majorHAnsi"/>
                                <w:sz w:val="21"/>
                                <w:szCs w:val="20"/>
                              </w:rPr>
                            </w:pPr>
                            <w:r w:rsidRPr="007A384F">
                              <w:rPr>
                                <w:rFonts w:asciiTheme="majorHAnsi" w:hAnsiTheme="majorHAnsi" w:cstheme="majorHAnsi"/>
                                <w:sz w:val="21"/>
                                <w:szCs w:val="20"/>
                              </w:rPr>
                              <w:t>According to the Centers for Disease Control and Prevention, individuals should take the following precautions to avoid person-to-person spreading of a coronavirus:</w:t>
                            </w:r>
                          </w:p>
                          <w:p w:rsidR="007A384F" w:rsidRPr="007A384F" w:rsidRDefault="002E596D" w:rsidP="007A384F">
                            <w:pPr>
                              <w:pStyle w:val="BulletList"/>
                            </w:pPr>
                            <w:r w:rsidRPr="007A384F">
                              <w:t xml:space="preserve">Avoid touching </w:t>
                            </w:r>
                            <w:r w:rsidRPr="007A384F">
                              <w:t>your eyes, nose or mouth with unwashed hands.</w:t>
                            </w:r>
                          </w:p>
                          <w:p w:rsidR="007A384F" w:rsidRPr="007A384F" w:rsidRDefault="002E596D" w:rsidP="007A384F">
                            <w:pPr>
                              <w:pStyle w:val="BulletList"/>
                            </w:pPr>
                            <w:r w:rsidRPr="007A384F">
                              <w:t>Avoid contact with those who are sick.</w:t>
                            </w:r>
                          </w:p>
                          <w:p w:rsidR="007A384F" w:rsidRPr="007A384F" w:rsidRDefault="002E596D" w:rsidP="007A384F">
                            <w:pPr>
                              <w:pStyle w:val="BulletList"/>
                            </w:pPr>
                            <w:r w:rsidRPr="007A384F">
                              <w:t>Wash your hands often with soap and water.</w:t>
                            </w:r>
                          </w:p>
                          <w:p w:rsidR="007A384F" w:rsidRDefault="002E596D" w:rsidP="007A384F">
                            <w:pPr>
                              <w:pStyle w:val="Header"/>
                              <w:spacing w:after="240"/>
                              <w:rPr>
                                <w:rFonts w:asciiTheme="majorHAnsi" w:hAnsiTheme="majorHAnsi" w:cstheme="majorHAnsi"/>
                                <w:sz w:val="21"/>
                                <w:szCs w:val="20"/>
                              </w:rPr>
                            </w:pPr>
                            <w:r w:rsidRPr="007A384F">
                              <w:rPr>
                                <w:rFonts w:asciiTheme="majorHAnsi" w:hAnsiTheme="majorHAnsi" w:cstheme="majorHAnsi"/>
                                <w:sz w:val="21"/>
                                <w:szCs w:val="20"/>
                              </w:rPr>
                              <w:t>Unfortunately, there is no known vaccine for a human-contracted coronavirus, making pr</w:t>
                            </w:r>
                            <w:r w:rsidR="00BA10C9">
                              <w:rPr>
                                <w:rFonts w:asciiTheme="majorHAnsi" w:hAnsiTheme="majorHAnsi" w:cstheme="majorHAnsi"/>
                                <w:sz w:val="21"/>
                                <w:szCs w:val="20"/>
                              </w:rPr>
                              <w:t>evention</w:t>
                            </w:r>
                            <w:r w:rsidRPr="007A384F">
                              <w:rPr>
                                <w:rFonts w:asciiTheme="majorHAnsi" w:hAnsiTheme="majorHAnsi" w:cstheme="majorHAnsi"/>
                                <w:sz w:val="21"/>
                                <w:szCs w:val="20"/>
                              </w:rPr>
                              <w:t xml:space="preserve"> that much more critical.</w:t>
                            </w:r>
                          </w:p>
                          <w:p w:rsidR="007A384F" w:rsidRPr="007A384F" w:rsidRDefault="002E596D" w:rsidP="007A384F">
                            <w:pPr>
                              <w:pStyle w:val="Header"/>
                              <w:spacing w:after="240"/>
                              <w:rPr>
                                <w:rFonts w:asciiTheme="majorHAnsi" w:hAnsiTheme="majorHAnsi" w:cstheme="majorHAnsi"/>
                                <w:sz w:val="21"/>
                                <w:szCs w:val="20"/>
                              </w:rPr>
                            </w:pPr>
                            <w:r>
                              <w:rPr>
                                <w:rFonts w:asciiTheme="majorHAnsi" w:hAnsiTheme="majorHAnsi" w:cstheme="majorHAnsi"/>
                                <w:sz w:val="21"/>
                                <w:szCs w:val="20"/>
                              </w:rPr>
                              <w:t>Speak wi</w:t>
                            </w:r>
                            <w:r>
                              <w:rPr>
                                <w:rFonts w:asciiTheme="majorHAnsi" w:hAnsiTheme="majorHAnsi" w:cstheme="majorHAnsi"/>
                                <w:sz w:val="21"/>
                                <w:szCs w:val="20"/>
                              </w:rPr>
                              <w:t>th The Richards Group for more workplace wellness strategies.</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20.75pt;margin-top:0;width:138.95pt;height:419.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" filled="f" stroked="f">
                <v:textbox inset="0,,0">
                  <w:txbxContent>
                    <w:p w:rsidR="007A384F" w:rsidRPr="007A384F" w:rsidRDefault="002E596D" w:rsidP="007A384F">
                      <w:pPr>
                        <w:pStyle w:val="Header"/>
                        <w:spacing w:after="240"/>
                        <w:rPr>
                          <w:rFonts w:asciiTheme="majorHAnsi" w:hAnsiTheme="majorHAnsi" w:cstheme="majorHAnsi"/>
                          <w:sz w:val="21"/>
                          <w:szCs w:val="20"/>
                        </w:rPr>
                      </w:pPr>
                      <w:r w:rsidRPr="007A384F">
                        <w:rPr>
                          <w:rFonts w:asciiTheme="majorHAnsi" w:hAnsiTheme="majorHAnsi" w:cstheme="majorHAnsi"/>
                          <w:sz w:val="21"/>
                          <w:szCs w:val="20"/>
                        </w:rPr>
                        <w:t>According to the Centers for Disease Control and Prevention, individuals should take the following precautions to avoid person-to-person spreading of a coronavirus:</w:t>
                      </w:r>
                    </w:p>
                    <w:p w:rsidR="007A384F" w:rsidRPr="007A384F" w:rsidRDefault="002E596D" w:rsidP="007A384F">
                      <w:pPr>
                        <w:pStyle w:val="BulletList"/>
                      </w:pPr>
                      <w:r w:rsidRPr="007A384F">
                        <w:t xml:space="preserve">Avoid touching </w:t>
                      </w:r>
                      <w:r w:rsidRPr="007A384F">
                        <w:t>your eyes, nose or mouth with unwashed hands.</w:t>
                      </w:r>
                    </w:p>
                    <w:p w:rsidR="007A384F" w:rsidRPr="007A384F" w:rsidRDefault="002E596D" w:rsidP="007A384F">
                      <w:pPr>
                        <w:pStyle w:val="BulletList"/>
                      </w:pPr>
                      <w:r w:rsidRPr="007A384F">
                        <w:t>Avoid contact with those who are sick.</w:t>
                      </w:r>
                    </w:p>
                    <w:p w:rsidR="007A384F" w:rsidRPr="007A384F" w:rsidRDefault="002E596D" w:rsidP="007A384F">
                      <w:pPr>
                        <w:pStyle w:val="BulletList"/>
                      </w:pPr>
                      <w:r w:rsidRPr="007A384F">
                        <w:t>Wash your hands often with soap and water.</w:t>
                      </w:r>
                    </w:p>
                    <w:p w:rsidR="007A384F" w:rsidRDefault="002E596D" w:rsidP="007A384F">
                      <w:pPr>
                        <w:pStyle w:val="Header"/>
                        <w:spacing w:after="240"/>
                        <w:rPr>
                          <w:rFonts w:asciiTheme="majorHAnsi" w:hAnsiTheme="majorHAnsi" w:cstheme="majorHAnsi"/>
                          <w:sz w:val="21"/>
                          <w:szCs w:val="20"/>
                        </w:rPr>
                      </w:pPr>
                      <w:r w:rsidRPr="007A384F">
                        <w:rPr>
                          <w:rFonts w:asciiTheme="majorHAnsi" w:hAnsiTheme="majorHAnsi" w:cstheme="majorHAnsi"/>
                          <w:sz w:val="21"/>
                          <w:szCs w:val="20"/>
                        </w:rPr>
                        <w:t>Unfortunately, there is no known vaccine for a human-contracted coronavirus, making pr</w:t>
                      </w:r>
                      <w:r w:rsidR="00BA10C9">
                        <w:rPr>
                          <w:rFonts w:asciiTheme="majorHAnsi" w:hAnsiTheme="majorHAnsi" w:cstheme="majorHAnsi"/>
                          <w:sz w:val="21"/>
                          <w:szCs w:val="20"/>
                        </w:rPr>
                        <w:t>evention</w:t>
                      </w:r>
                      <w:r w:rsidRPr="007A384F">
                        <w:rPr>
                          <w:rFonts w:asciiTheme="majorHAnsi" w:hAnsiTheme="majorHAnsi" w:cstheme="majorHAnsi"/>
                          <w:sz w:val="21"/>
                          <w:szCs w:val="20"/>
                        </w:rPr>
                        <w:t xml:space="preserve"> that much more critical.</w:t>
                      </w:r>
                    </w:p>
                    <w:p w:rsidR="007A384F" w:rsidRPr="007A384F" w:rsidRDefault="002E596D" w:rsidP="007A384F">
                      <w:pPr>
                        <w:pStyle w:val="Header"/>
                        <w:spacing w:after="240"/>
                        <w:rPr>
                          <w:rFonts w:asciiTheme="majorHAnsi" w:hAnsiTheme="majorHAnsi" w:cstheme="majorHAnsi"/>
                          <w:sz w:val="21"/>
                          <w:szCs w:val="20"/>
                        </w:rPr>
                      </w:pPr>
                      <w:r>
                        <w:rPr>
                          <w:rFonts w:asciiTheme="majorHAnsi" w:hAnsiTheme="majorHAnsi" w:cstheme="majorHAnsi"/>
                          <w:sz w:val="21"/>
                          <w:szCs w:val="20"/>
                        </w:rPr>
                        <w:t>Speak wi</w:t>
                      </w:r>
                      <w:r>
                        <w:rPr>
                          <w:rFonts w:asciiTheme="majorHAnsi" w:hAnsiTheme="majorHAnsi" w:cstheme="majorHAnsi"/>
                          <w:sz w:val="21"/>
                          <w:szCs w:val="20"/>
                        </w:rPr>
                        <w:t>th The Richards Group for more workplace wellness strategies.</w:t>
                      </w:r>
                    </w:p>
                  </w:txbxContent>
                </v:textbox>
                <w10:wrap type="square"/>
              </v:shape>
            </w:pict>
          </mc:Fallback>
        </mc:AlternateContent>
      </w:r>
      <w:r w:rsidR="003F1B86" w:rsidRPr="00130CBD">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ge">
                  <wp:posOffset>1615440</wp:posOffset>
                </wp:positionV>
                <wp:extent cx="7576185" cy="3079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576185" cy="307975"/>
                        </a:xfrm>
                        <a:prstGeom prst="rect">
                          <a:avLst/>
                        </a:prstGeom>
                        <a:noFill/>
                        <a:ln w="6350">
                          <a:noFill/>
                        </a:ln>
                      </wps:spPr>
                      <wps:txbx>
                        <w:txbxContent>
                          <w:p w:rsidR="00C0624F" w:rsidRPr="00AD3A69" w:rsidRDefault="002E596D" w:rsidP="008D08A1">
                            <w:pPr>
                              <w:pStyle w:val="HeaderInfo"/>
                            </w:pPr>
                            <w:r w:rsidRPr="00AD3A69">
                              <w:t>Provided by</w:t>
                            </w:r>
                            <w:r>
                              <w:t xml:space="preserve"> </w:t>
                            </w:r>
                            <w:r w:rsidRPr="008D08A1">
                              <w:rPr>
                                <w:b/>
                              </w:rPr>
                              <w:t>The Richards Group</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5" o:spid="_x0000_s1030" type="#_x0000_t202" style="position:absolute;margin-left:0;margin-top:127.2pt;width:596.55pt;height:24.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" filled="f" stroked="f" strokeweight=".5pt">
                <v:textbox>
                  <w:txbxContent>
                    <w:p w:rsidR="00C0624F" w:rsidRPr="00AD3A69" w:rsidRDefault="002E596D" w:rsidP="008D08A1">
                      <w:pPr>
                        <w:pStyle w:val="HeaderInfo"/>
                      </w:pPr>
                      <w:r w:rsidRPr="00AD3A69">
                        <w:t>Provided by</w:t>
                      </w:r>
                      <w:r>
                        <w:t xml:space="preserve"> </w:t>
                      </w:r>
                      <w:r w:rsidRPr="008D08A1">
                        <w:rPr>
                          <w:b/>
                        </w:rPr>
                        <w:t>The Richards Group</w:t>
                      </w:r>
                    </w:p>
                  </w:txbxContent>
                </v:textbox>
                <w10:wrap anchorx="margin" anchory="page"/>
              </v:shape>
            </w:pict>
          </mc:Fallback>
        </mc:AlternateContent>
      </w:r>
      <w:r w:rsidR="00CA41E9" w:rsidRPr="00130CBD">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ge">
                  <wp:posOffset>307975</wp:posOffset>
                </wp:positionV>
                <wp:extent cx="3311525" cy="33147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311525" cy="331470"/>
                        </a:xfrm>
                        <a:prstGeom prst="rect">
                          <a:avLst/>
                        </a:prstGeom>
                        <a:noFill/>
                        <a:ln w="6350">
                          <a:noFill/>
                        </a:ln>
                      </wps:spPr>
                      <wps:txbx>
                        <w:txbxContent>
                          <w:p w:rsidR="00C0624F" w:rsidRPr="00AD3A69" w:rsidRDefault="002E596D" w:rsidP="008D08A1">
                            <w:pPr>
                              <w:pStyle w:val="HeaderInfo"/>
                            </w:pPr>
                            <w:r>
                              <w:rPr>
                                <w:b/>
                              </w:rPr>
                              <w:t>April</w:t>
                            </w:r>
                            <w:r w:rsidRPr="00AD3A69">
                              <w:t xml:space="preserve"> </w:t>
                            </w:r>
                            <w:r w:rsidRPr="00766ECB">
                              <w:t>20</w:t>
                            </w:r>
                            <w:r w:rsidR="00FC2C40">
                              <w:t>2</w:t>
                            </w:r>
                            <w:r>
                              <w:t>0</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margin-left:0;margin-top:24.25pt;width:260.75pt;height:26.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" filled="f" stroked="f" strokeweight=".5pt">
                <v:textbox>
                  <w:txbxContent>
                    <w:p w:rsidR="00C0624F" w:rsidRPr="00AD3A69" w:rsidRDefault="002E596D" w:rsidP="008D08A1">
                      <w:pPr>
                        <w:pStyle w:val="HeaderInfo"/>
                      </w:pPr>
                      <w:r>
                        <w:rPr>
                          <w:b/>
                        </w:rPr>
                        <w:t>April</w:t>
                      </w:r>
                      <w:r w:rsidRPr="00AD3A69">
                        <w:t xml:space="preserve"> </w:t>
                      </w:r>
                      <w:r w:rsidRPr="00766ECB">
                        <w:t>20</w:t>
                      </w:r>
                      <w:r w:rsidR="00FC2C40">
                        <w:t>2</w:t>
                      </w:r>
                      <w:r>
                        <w:t>0</w:t>
                      </w:r>
                    </w:p>
                  </w:txbxContent>
                </v:textbox>
                <w10:wrap anchorx="margin" anchory="page"/>
              </v:shape>
            </w:pict>
          </mc:Fallback>
        </mc:AlternateContent>
      </w:r>
      <w:r>
        <w:t xml:space="preserve">  </w:t>
      </w:r>
    </w:p>
    <w:sectPr w:rsidR="00044F2B" w:rsidRPr="00C0624F" w:rsidSect="00B95FD3">
      <w:headerReference w:type="default" r:id="rId9"/>
      <w:footerReference w:type="default" r:id="rId10"/>
      <w:type w:val="continuous"/>
      <w:pgSz w:w="12240" w:h="15840"/>
      <w:pgMar w:top="5400" w:right="720" w:bottom="2592" w:left="720" w:header="720" w:footer="720" w:gutter="0"/>
      <w:cols w:num="4" w:space="38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2E596D">
      <w:pPr>
        <w:spacing w:after="0" w:line="240" w:lineRule="auto"/>
      </w:pPr>
      <w:r>
        <w:separator/>
      </w:r>
    </w:p>
  </w:endnote>
  <w:endnote w:type="continuationSeparator" w:id="0">
    <w:p w:rsidR="00000000" w:rsidRDefault="002E5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2637" w:rsidRDefault="002E596D">
    <w:pPr>
      <w:pStyle w:val="Footer"/>
    </w:pPr>
    <w:r w:rsidRPr="008D08A1">
      <w:rPr>
        <w:noProof/>
      </w:rPr>
      <mc:AlternateContent>
        <mc:Choice Requires="wps">
          <w:drawing>
            <wp:anchor distT="0" distB="0" distL="114300" distR="114300" simplePos="0" relativeHeight="251661312" behindDoc="1" locked="0" layoutInCell="1" allowOverlap="1">
              <wp:simplePos x="0" y="0"/>
              <wp:positionH relativeFrom="column">
                <wp:posOffset>-251209</wp:posOffset>
              </wp:positionH>
              <wp:positionV relativeFrom="page">
                <wp:posOffset>9550958</wp:posOffset>
              </wp:positionV>
              <wp:extent cx="2071370" cy="21018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071370" cy="210185"/>
                      </a:xfrm>
                      <a:prstGeom prst="rect">
                        <a:avLst/>
                      </a:prstGeom>
                      <a:noFill/>
                      <a:ln w="6350">
                        <a:noFill/>
                      </a:ln>
                    </wps:spPr>
                    <wps:txbx>
                      <w:txbxContent>
                        <w:p w:rsidR="00232637" w:rsidRPr="00044F2B" w:rsidRDefault="002E596D" w:rsidP="00232637">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20</w:t>
                          </w:r>
                          <w:r w:rsidRPr="00044F2B">
                            <w:rPr>
                              <w:rFonts w:ascii="Arial" w:hAnsi="Arial" w:cs="Arial"/>
                              <w:color w:val="808080" w:themeColor="background1" w:themeShade="80"/>
                              <w:sz w:val="16"/>
                              <w:szCs w:val="16"/>
                            </w:rPr>
                            <w:t xml:space="preserve"> Zywave, Inc. All rights reserved</w:t>
                          </w:r>
                          <w:r w:rsidR="00BA10C9">
                            <w:rPr>
                              <w:rFonts w:ascii="Arial" w:hAnsi="Arial" w:cs="Arial"/>
                              <w:color w:val="808080" w:themeColor="background1" w:themeShade="80"/>
                              <w:sz w:val="16"/>
                              <w:szCs w:val="16"/>
                            </w:rPr>
                            <w: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32" type="#_x0000_t202" style="position:absolute;margin-left:-19.8pt;margin-top:752.05pt;width:163.1pt;height:16.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" filled="f" stroked="f" strokeweight=".5pt">
              <v:textbox>
                <w:txbxContent>
                  <w:p w:rsidR="00232637" w:rsidRPr="00044F2B" w:rsidRDefault="002E596D" w:rsidP="00232637">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20</w:t>
                    </w:r>
                    <w:r w:rsidRPr="00044F2B">
                      <w:rPr>
                        <w:rFonts w:ascii="Arial" w:hAnsi="Arial" w:cs="Arial"/>
                        <w:color w:val="808080" w:themeColor="background1" w:themeShade="80"/>
                        <w:sz w:val="16"/>
                        <w:szCs w:val="16"/>
                      </w:rPr>
                      <w:t xml:space="preserve"> Zywave, Inc. All rights reserved</w:t>
                    </w:r>
                    <w:r w:rsidR="00BA10C9">
                      <w:rPr>
                        <w:rFonts w:ascii="Arial" w:hAnsi="Arial" w:cs="Arial"/>
                        <w:color w:val="808080" w:themeColor="background1" w:themeShade="80"/>
                        <w:sz w:val="16"/>
                        <w:szCs w:val="16"/>
                      </w:rPr>
                      <w:t>.</w:t>
                    </w: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2E596D">
      <w:pPr>
        <w:spacing w:after="0" w:line="240" w:lineRule="auto"/>
      </w:pPr>
      <w:r>
        <w:separator/>
      </w:r>
    </w:p>
  </w:footnote>
  <w:footnote w:type="continuationSeparator" w:id="0">
    <w:p w:rsidR="00000000" w:rsidRDefault="002E59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4F2B" w:rsidRDefault="002E596D">
    <w:pPr>
      <w:pStyle w:val="Header"/>
    </w:pPr>
    <w:r>
      <w:rPr>
        <w:noProof/>
      </w:rPr>
      <w:drawing>
        <wp:anchor distT="0" distB="0" distL="114300" distR="114300" simplePos="0" relativeHeight="251658240" behindDoc="1" locked="0" layoutInCell="1" allowOverlap="1">
          <wp:simplePos x="0" y="0"/>
          <wp:positionH relativeFrom="page">
            <wp:align>center</wp:align>
          </wp:positionH>
          <wp:positionV relativeFrom="page">
            <wp:align>top</wp:align>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1.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CC61F8">
      <w:rPr>
        <w:noProof/>
      </w:rPr>
      <mc:AlternateContent>
        <mc:Choice Requires="wps">
          <w:drawing>
            <wp:anchor distT="0" distB="0" distL="114300" distR="114300" simplePos="0" relativeHeight="251659264" behindDoc="0" locked="0" layoutInCell="1" allowOverlap="1">
              <wp:simplePos x="0" y="0"/>
              <wp:positionH relativeFrom="column">
                <wp:posOffset>3415294</wp:posOffset>
              </wp:positionH>
              <wp:positionV relativeFrom="paragraph">
                <wp:posOffset>2984500</wp:posOffset>
              </wp:positionV>
              <wp:extent cx="0" cy="4977441"/>
              <wp:effectExtent l="19050" t="0" r="19050" b="33020"/>
              <wp:wrapNone/>
              <wp:docPr id="2" name="Straight Connector 2"/>
              <wp:cNvGraphicFramePr/>
              <a:graphic xmlns:a="http://schemas.openxmlformats.org/drawingml/2006/main">
                <a:graphicData uri="http://schemas.microsoft.com/office/word/2010/wordprocessingShape">
                  <wps:wsp>
                    <wps:cNvCnPr/>
                    <wps:spPr>
                      <a:xfrm>
                        <a:off x="0" y="0"/>
                        <a:ext cx="0" cy="4977441"/>
                      </a:xfrm>
                      <a:prstGeom prst="line">
                        <a:avLst/>
                      </a:prstGeom>
                      <a:ln w="317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2049" style="mso-wrap-distance-bottom:0;mso-wrap-distance-left:9pt;mso-wrap-distance-right:9pt;mso-wrap-distance-top:0;mso-wrap-style:square;position:absolute;visibility:visible;z-index:251660288" from="268.9pt,235pt" to="268.9pt,626.9pt" strokecolor="#a5a5a5" strokeweight="2.5pt">
              <v:stroke joinstyle="miter"/>
            </v:line>
          </w:pict>
        </mc:Fallback>
      </mc:AlternateContent>
    </w:r>
    <w:r w:rsidR="00CC61F8">
      <w:rPr>
        <w:noProof/>
      </w:rPr>
      <w:t>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45794"/>
    <w:multiLevelType w:val="hybridMultilevel"/>
    <w:tmpl w:val="431E6B16"/>
    <w:lvl w:ilvl="0" w:tplc="B76C4AFC">
      <w:start w:val="1"/>
      <w:numFmt w:val="decimal"/>
      <w:pStyle w:val="NumberedList"/>
      <w:lvlText w:val="%1."/>
      <w:lvlJc w:val="left"/>
      <w:pPr>
        <w:ind w:left="720" w:hanging="360"/>
      </w:pPr>
      <w:rPr>
        <w:rFonts w:hint="default"/>
        <w:b/>
        <w:i w:val="0"/>
      </w:rPr>
    </w:lvl>
    <w:lvl w:ilvl="1" w:tplc="0B202F5A" w:tentative="1">
      <w:start w:val="1"/>
      <w:numFmt w:val="lowerLetter"/>
      <w:lvlText w:val="%2."/>
      <w:lvlJc w:val="left"/>
      <w:pPr>
        <w:ind w:left="1440" w:hanging="360"/>
      </w:pPr>
    </w:lvl>
    <w:lvl w:ilvl="2" w:tplc="E794C100" w:tentative="1">
      <w:start w:val="1"/>
      <w:numFmt w:val="lowerRoman"/>
      <w:lvlText w:val="%3."/>
      <w:lvlJc w:val="right"/>
      <w:pPr>
        <w:ind w:left="2160" w:hanging="180"/>
      </w:pPr>
    </w:lvl>
    <w:lvl w:ilvl="3" w:tplc="BA04C9B4" w:tentative="1">
      <w:start w:val="1"/>
      <w:numFmt w:val="decimal"/>
      <w:lvlText w:val="%4."/>
      <w:lvlJc w:val="left"/>
      <w:pPr>
        <w:ind w:left="2880" w:hanging="360"/>
      </w:pPr>
    </w:lvl>
    <w:lvl w:ilvl="4" w:tplc="B97C4D0E" w:tentative="1">
      <w:start w:val="1"/>
      <w:numFmt w:val="lowerLetter"/>
      <w:lvlText w:val="%5."/>
      <w:lvlJc w:val="left"/>
      <w:pPr>
        <w:ind w:left="3600" w:hanging="360"/>
      </w:pPr>
    </w:lvl>
    <w:lvl w:ilvl="5" w:tplc="960276EA" w:tentative="1">
      <w:start w:val="1"/>
      <w:numFmt w:val="lowerRoman"/>
      <w:lvlText w:val="%6."/>
      <w:lvlJc w:val="right"/>
      <w:pPr>
        <w:ind w:left="4320" w:hanging="180"/>
      </w:pPr>
    </w:lvl>
    <w:lvl w:ilvl="6" w:tplc="63CAB82E" w:tentative="1">
      <w:start w:val="1"/>
      <w:numFmt w:val="decimal"/>
      <w:lvlText w:val="%7."/>
      <w:lvlJc w:val="left"/>
      <w:pPr>
        <w:ind w:left="5040" w:hanging="360"/>
      </w:pPr>
    </w:lvl>
    <w:lvl w:ilvl="7" w:tplc="70340288" w:tentative="1">
      <w:start w:val="1"/>
      <w:numFmt w:val="lowerLetter"/>
      <w:lvlText w:val="%8."/>
      <w:lvlJc w:val="left"/>
      <w:pPr>
        <w:ind w:left="5760" w:hanging="360"/>
      </w:pPr>
    </w:lvl>
    <w:lvl w:ilvl="8" w:tplc="7BFCFAAA" w:tentative="1">
      <w:start w:val="1"/>
      <w:numFmt w:val="lowerRoman"/>
      <w:lvlText w:val="%9."/>
      <w:lvlJc w:val="right"/>
      <w:pPr>
        <w:ind w:left="6480" w:hanging="180"/>
      </w:pPr>
    </w:lvl>
  </w:abstractNum>
  <w:abstractNum w:abstractNumId="1" w15:restartNumberingAfterBreak="0">
    <w:nsid w:val="0F5D165A"/>
    <w:multiLevelType w:val="hybridMultilevel"/>
    <w:tmpl w:val="8EE20A00"/>
    <w:lvl w:ilvl="0" w:tplc="DF7ADFF8">
      <w:start w:val="1"/>
      <w:numFmt w:val="bullet"/>
      <w:pStyle w:val="BulletedList"/>
      <w:lvlText w:val=""/>
      <w:lvlJc w:val="left"/>
      <w:pPr>
        <w:ind w:left="720" w:hanging="360"/>
      </w:pPr>
      <w:rPr>
        <w:rFonts w:ascii="Symbol" w:hAnsi="Symbol" w:hint="default"/>
      </w:rPr>
    </w:lvl>
    <w:lvl w:ilvl="1" w:tplc="C89C888C" w:tentative="1">
      <w:start w:val="1"/>
      <w:numFmt w:val="bullet"/>
      <w:lvlText w:val="o"/>
      <w:lvlJc w:val="left"/>
      <w:pPr>
        <w:ind w:left="1440" w:hanging="360"/>
      </w:pPr>
      <w:rPr>
        <w:rFonts w:ascii="Courier New" w:hAnsi="Courier New" w:cs="Courier New" w:hint="default"/>
      </w:rPr>
    </w:lvl>
    <w:lvl w:ilvl="2" w:tplc="FD52F18C" w:tentative="1">
      <w:start w:val="1"/>
      <w:numFmt w:val="bullet"/>
      <w:lvlText w:val=""/>
      <w:lvlJc w:val="left"/>
      <w:pPr>
        <w:ind w:left="2160" w:hanging="360"/>
      </w:pPr>
      <w:rPr>
        <w:rFonts w:ascii="Wingdings" w:hAnsi="Wingdings" w:hint="default"/>
      </w:rPr>
    </w:lvl>
    <w:lvl w:ilvl="3" w:tplc="0CD0E26C" w:tentative="1">
      <w:start w:val="1"/>
      <w:numFmt w:val="bullet"/>
      <w:lvlText w:val=""/>
      <w:lvlJc w:val="left"/>
      <w:pPr>
        <w:ind w:left="2880" w:hanging="360"/>
      </w:pPr>
      <w:rPr>
        <w:rFonts w:ascii="Symbol" w:hAnsi="Symbol" w:hint="default"/>
      </w:rPr>
    </w:lvl>
    <w:lvl w:ilvl="4" w:tplc="F76CAE84" w:tentative="1">
      <w:start w:val="1"/>
      <w:numFmt w:val="bullet"/>
      <w:lvlText w:val="o"/>
      <w:lvlJc w:val="left"/>
      <w:pPr>
        <w:ind w:left="3600" w:hanging="360"/>
      </w:pPr>
      <w:rPr>
        <w:rFonts w:ascii="Courier New" w:hAnsi="Courier New" w:cs="Courier New" w:hint="default"/>
      </w:rPr>
    </w:lvl>
    <w:lvl w:ilvl="5" w:tplc="A84E4388" w:tentative="1">
      <w:start w:val="1"/>
      <w:numFmt w:val="bullet"/>
      <w:lvlText w:val=""/>
      <w:lvlJc w:val="left"/>
      <w:pPr>
        <w:ind w:left="4320" w:hanging="360"/>
      </w:pPr>
      <w:rPr>
        <w:rFonts w:ascii="Wingdings" w:hAnsi="Wingdings" w:hint="default"/>
      </w:rPr>
    </w:lvl>
    <w:lvl w:ilvl="6" w:tplc="32A699B2" w:tentative="1">
      <w:start w:val="1"/>
      <w:numFmt w:val="bullet"/>
      <w:lvlText w:val=""/>
      <w:lvlJc w:val="left"/>
      <w:pPr>
        <w:ind w:left="5040" w:hanging="360"/>
      </w:pPr>
      <w:rPr>
        <w:rFonts w:ascii="Symbol" w:hAnsi="Symbol" w:hint="default"/>
      </w:rPr>
    </w:lvl>
    <w:lvl w:ilvl="7" w:tplc="D59682E2" w:tentative="1">
      <w:start w:val="1"/>
      <w:numFmt w:val="bullet"/>
      <w:lvlText w:val="o"/>
      <w:lvlJc w:val="left"/>
      <w:pPr>
        <w:ind w:left="5760" w:hanging="360"/>
      </w:pPr>
      <w:rPr>
        <w:rFonts w:ascii="Courier New" w:hAnsi="Courier New" w:cs="Courier New" w:hint="default"/>
      </w:rPr>
    </w:lvl>
    <w:lvl w:ilvl="8" w:tplc="A18E5726" w:tentative="1">
      <w:start w:val="1"/>
      <w:numFmt w:val="bullet"/>
      <w:lvlText w:val=""/>
      <w:lvlJc w:val="left"/>
      <w:pPr>
        <w:ind w:left="6480" w:hanging="360"/>
      </w:pPr>
      <w:rPr>
        <w:rFonts w:ascii="Wingdings" w:hAnsi="Wingdings" w:hint="default"/>
      </w:rPr>
    </w:lvl>
  </w:abstractNum>
  <w:abstractNum w:abstractNumId="2" w15:restartNumberingAfterBreak="0">
    <w:nsid w:val="713B46A2"/>
    <w:multiLevelType w:val="hybridMultilevel"/>
    <w:tmpl w:val="427E3B28"/>
    <w:lvl w:ilvl="0" w:tplc="B1A232EA">
      <w:start w:val="1"/>
      <w:numFmt w:val="bullet"/>
      <w:pStyle w:val="BulletList"/>
      <w:lvlText w:val=""/>
      <w:lvlJc w:val="left"/>
      <w:pPr>
        <w:ind w:left="720" w:hanging="360"/>
      </w:pPr>
      <w:rPr>
        <w:rFonts w:ascii="Symbol" w:hAnsi="Symbol" w:hint="default"/>
      </w:rPr>
    </w:lvl>
    <w:lvl w:ilvl="1" w:tplc="A3C40D9A">
      <w:start w:val="1"/>
      <w:numFmt w:val="bullet"/>
      <w:pStyle w:val="SubBullet"/>
      <w:lvlText w:val="o"/>
      <w:lvlJc w:val="left"/>
      <w:pPr>
        <w:ind w:left="1440" w:hanging="360"/>
      </w:pPr>
      <w:rPr>
        <w:rFonts w:ascii="Courier New" w:hAnsi="Courier New" w:cs="Courier New" w:hint="default"/>
      </w:rPr>
    </w:lvl>
    <w:lvl w:ilvl="2" w:tplc="52DAEA7C" w:tentative="1">
      <w:start w:val="1"/>
      <w:numFmt w:val="bullet"/>
      <w:lvlText w:val=""/>
      <w:lvlJc w:val="left"/>
      <w:pPr>
        <w:ind w:left="2160" w:hanging="360"/>
      </w:pPr>
      <w:rPr>
        <w:rFonts w:ascii="Wingdings" w:hAnsi="Wingdings" w:hint="default"/>
      </w:rPr>
    </w:lvl>
    <w:lvl w:ilvl="3" w:tplc="2550C330" w:tentative="1">
      <w:start w:val="1"/>
      <w:numFmt w:val="bullet"/>
      <w:lvlText w:val=""/>
      <w:lvlJc w:val="left"/>
      <w:pPr>
        <w:ind w:left="2880" w:hanging="360"/>
      </w:pPr>
      <w:rPr>
        <w:rFonts w:ascii="Symbol" w:hAnsi="Symbol" w:hint="default"/>
      </w:rPr>
    </w:lvl>
    <w:lvl w:ilvl="4" w:tplc="7C88CCFE" w:tentative="1">
      <w:start w:val="1"/>
      <w:numFmt w:val="bullet"/>
      <w:lvlText w:val="o"/>
      <w:lvlJc w:val="left"/>
      <w:pPr>
        <w:ind w:left="3600" w:hanging="360"/>
      </w:pPr>
      <w:rPr>
        <w:rFonts w:ascii="Courier New" w:hAnsi="Courier New" w:cs="Courier New" w:hint="default"/>
      </w:rPr>
    </w:lvl>
    <w:lvl w:ilvl="5" w:tplc="EB0E217E" w:tentative="1">
      <w:start w:val="1"/>
      <w:numFmt w:val="bullet"/>
      <w:lvlText w:val=""/>
      <w:lvlJc w:val="left"/>
      <w:pPr>
        <w:ind w:left="4320" w:hanging="360"/>
      </w:pPr>
      <w:rPr>
        <w:rFonts w:ascii="Wingdings" w:hAnsi="Wingdings" w:hint="default"/>
      </w:rPr>
    </w:lvl>
    <w:lvl w:ilvl="6" w:tplc="302EC6F4" w:tentative="1">
      <w:start w:val="1"/>
      <w:numFmt w:val="bullet"/>
      <w:lvlText w:val=""/>
      <w:lvlJc w:val="left"/>
      <w:pPr>
        <w:ind w:left="5040" w:hanging="360"/>
      </w:pPr>
      <w:rPr>
        <w:rFonts w:ascii="Symbol" w:hAnsi="Symbol" w:hint="default"/>
      </w:rPr>
    </w:lvl>
    <w:lvl w:ilvl="7" w:tplc="0D724064" w:tentative="1">
      <w:start w:val="1"/>
      <w:numFmt w:val="bullet"/>
      <w:lvlText w:val="o"/>
      <w:lvlJc w:val="left"/>
      <w:pPr>
        <w:ind w:left="5760" w:hanging="360"/>
      </w:pPr>
      <w:rPr>
        <w:rFonts w:ascii="Courier New" w:hAnsi="Courier New" w:cs="Courier New" w:hint="default"/>
      </w:rPr>
    </w:lvl>
    <w:lvl w:ilvl="8" w:tplc="8A9A9F22" w:tentative="1">
      <w:start w:val="1"/>
      <w:numFmt w:val="bullet"/>
      <w:lvlText w:val=""/>
      <w:lvlJc w:val="left"/>
      <w:pPr>
        <w:ind w:left="6480" w:hanging="360"/>
      </w:pPr>
      <w:rPr>
        <w:rFonts w:ascii="Wingdings" w:hAnsi="Wingdings" w:hint="default"/>
      </w:rPr>
    </w:lvl>
  </w:abstractNum>
  <w:abstractNum w:abstractNumId="3" w15:restartNumberingAfterBreak="0">
    <w:nsid w:val="7ADC0B9A"/>
    <w:multiLevelType w:val="hybridMultilevel"/>
    <w:tmpl w:val="1B8C425E"/>
    <w:lvl w:ilvl="0" w:tplc="DB20E00A">
      <w:start w:val="1"/>
      <w:numFmt w:val="bullet"/>
      <w:lvlText w:val=""/>
      <w:lvlJc w:val="left"/>
      <w:pPr>
        <w:ind w:left="360" w:hanging="360"/>
      </w:pPr>
      <w:rPr>
        <w:rFonts w:ascii="Symbol" w:hAnsi="Symbol" w:hint="default"/>
      </w:rPr>
    </w:lvl>
    <w:lvl w:ilvl="1" w:tplc="9CF030E4" w:tentative="1">
      <w:start w:val="1"/>
      <w:numFmt w:val="bullet"/>
      <w:lvlText w:val="o"/>
      <w:lvlJc w:val="left"/>
      <w:pPr>
        <w:ind w:left="1080" w:hanging="360"/>
      </w:pPr>
      <w:rPr>
        <w:rFonts w:ascii="Courier New" w:hAnsi="Courier New" w:cs="Courier New" w:hint="default"/>
      </w:rPr>
    </w:lvl>
    <w:lvl w:ilvl="2" w:tplc="FC76E7B8" w:tentative="1">
      <w:start w:val="1"/>
      <w:numFmt w:val="bullet"/>
      <w:lvlText w:val=""/>
      <w:lvlJc w:val="left"/>
      <w:pPr>
        <w:ind w:left="1800" w:hanging="360"/>
      </w:pPr>
      <w:rPr>
        <w:rFonts w:ascii="Wingdings" w:hAnsi="Wingdings" w:hint="default"/>
      </w:rPr>
    </w:lvl>
    <w:lvl w:ilvl="3" w:tplc="3F9CA73A" w:tentative="1">
      <w:start w:val="1"/>
      <w:numFmt w:val="bullet"/>
      <w:lvlText w:val=""/>
      <w:lvlJc w:val="left"/>
      <w:pPr>
        <w:ind w:left="2520" w:hanging="360"/>
      </w:pPr>
      <w:rPr>
        <w:rFonts w:ascii="Symbol" w:hAnsi="Symbol" w:hint="default"/>
      </w:rPr>
    </w:lvl>
    <w:lvl w:ilvl="4" w:tplc="C994F114" w:tentative="1">
      <w:start w:val="1"/>
      <w:numFmt w:val="bullet"/>
      <w:lvlText w:val="o"/>
      <w:lvlJc w:val="left"/>
      <w:pPr>
        <w:ind w:left="3240" w:hanging="360"/>
      </w:pPr>
      <w:rPr>
        <w:rFonts w:ascii="Courier New" w:hAnsi="Courier New" w:cs="Courier New" w:hint="default"/>
      </w:rPr>
    </w:lvl>
    <w:lvl w:ilvl="5" w:tplc="4216C9AE" w:tentative="1">
      <w:start w:val="1"/>
      <w:numFmt w:val="bullet"/>
      <w:lvlText w:val=""/>
      <w:lvlJc w:val="left"/>
      <w:pPr>
        <w:ind w:left="3960" w:hanging="360"/>
      </w:pPr>
      <w:rPr>
        <w:rFonts w:ascii="Wingdings" w:hAnsi="Wingdings" w:hint="default"/>
      </w:rPr>
    </w:lvl>
    <w:lvl w:ilvl="6" w:tplc="95042368" w:tentative="1">
      <w:start w:val="1"/>
      <w:numFmt w:val="bullet"/>
      <w:lvlText w:val=""/>
      <w:lvlJc w:val="left"/>
      <w:pPr>
        <w:ind w:left="4680" w:hanging="360"/>
      </w:pPr>
      <w:rPr>
        <w:rFonts w:ascii="Symbol" w:hAnsi="Symbol" w:hint="default"/>
      </w:rPr>
    </w:lvl>
    <w:lvl w:ilvl="7" w:tplc="9CAE3112" w:tentative="1">
      <w:start w:val="1"/>
      <w:numFmt w:val="bullet"/>
      <w:lvlText w:val="o"/>
      <w:lvlJc w:val="left"/>
      <w:pPr>
        <w:ind w:left="5400" w:hanging="360"/>
      </w:pPr>
      <w:rPr>
        <w:rFonts w:ascii="Courier New" w:hAnsi="Courier New" w:cs="Courier New" w:hint="default"/>
      </w:rPr>
    </w:lvl>
    <w:lvl w:ilvl="8" w:tplc="FB360F36"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czMTO0MDAytTA3MjdR0lEKTi0uzszPAykwqgUAu/5BLCwAAAA="/>
  </w:docVars>
  <w:rsids>
    <w:rsidRoot w:val="00C92CFF"/>
    <w:rsid w:val="00044F2B"/>
    <w:rsid w:val="00067A88"/>
    <w:rsid w:val="000A0AE3"/>
    <w:rsid w:val="000C1AFF"/>
    <w:rsid w:val="000D66B6"/>
    <w:rsid w:val="00110C2E"/>
    <w:rsid w:val="00130CBD"/>
    <w:rsid w:val="00132D87"/>
    <w:rsid w:val="001667FA"/>
    <w:rsid w:val="00172EF4"/>
    <w:rsid w:val="0018711F"/>
    <w:rsid w:val="001A15B9"/>
    <w:rsid w:val="00232637"/>
    <w:rsid w:val="0026396D"/>
    <w:rsid w:val="00265557"/>
    <w:rsid w:val="0027096B"/>
    <w:rsid w:val="002A33D2"/>
    <w:rsid w:val="002D14A1"/>
    <w:rsid w:val="002E596D"/>
    <w:rsid w:val="00321D03"/>
    <w:rsid w:val="003661E9"/>
    <w:rsid w:val="0036670C"/>
    <w:rsid w:val="00374159"/>
    <w:rsid w:val="003C2E3B"/>
    <w:rsid w:val="003F1B86"/>
    <w:rsid w:val="00410130"/>
    <w:rsid w:val="00443A42"/>
    <w:rsid w:val="004452BF"/>
    <w:rsid w:val="00447048"/>
    <w:rsid w:val="00465D37"/>
    <w:rsid w:val="00670F8A"/>
    <w:rsid w:val="006E5A67"/>
    <w:rsid w:val="006E6936"/>
    <w:rsid w:val="006F735C"/>
    <w:rsid w:val="00766ECB"/>
    <w:rsid w:val="007A384F"/>
    <w:rsid w:val="007C6965"/>
    <w:rsid w:val="007D4EC1"/>
    <w:rsid w:val="00855C32"/>
    <w:rsid w:val="008B6A20"/>
    <w:rsid w:val="008D08A1"/>
    <w:rsid w:val="008D4445"/>
    <w:rsid w:val="009148C6"/>
    <w:rsid w:val="00952044"/>
    <w:rsid w:val="0096300C"/>
    <w:rsid w:val="009F74F9"/>
    <w:rsid w:val="00A62059"/>
    <w:rsid w:val="00AB3C5E"/>
    <w:rsid w:val="00AB5637"/>
    <w:rsid w:val="00AD3A69"/>
    <w:rsid w:val="00B068D1"/>
    <w:rsid w:val="00B47124"/>
    <w:rsid w:val="00B56BD7"/>
    <w:rsid w:val="00B95FD3"/>
    <w:rsid w:val="00BA10C9"/>
    <w:rsid w:val="00BD7582"/>
    <w:rsid w:val="00C00CC6"/>
    <w:rsid w:val="00C0624F"/>
    <w:rsid w:val="00C92CFF"/>
    <w:rsid w:val="00CA41E9"/>
    <w:rsid w:val="00CA537C"/>
    <w:rsid w:val="00CC61F8"/>
    <w:rsid w:val="00CE2733"/>
    <w:rsid w:val="00CE778C"/>
    <w:rsid w:val="00D005C0"/>
    <w:rsid w:val="00DA2545"/>
    <w:rsid w:val="00E36849"/>
    <w:rsid w:val="00E56B13"/>
    <w:rsid w:val="00E94A10"/>
    <w:rsid w:val="00EB19D6"/>
    <w:rsid w:val="00ED1F9B"/>
    <w:rsid w:val="00EE0F5A"/>
    <w:rsid w:val="00EF342A"/>
    <w:rsid w:val="00F32E0F"/>
    <w:rsid w:val="00F52BAD"/>
    <w:rsid w:val="00F97F09"/>
    <w:rsid w:val="00FC2C40"/>
    <w:rsid w:val="00FE21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22C97B-A8BB-4926-8227-8ECD32B54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667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4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4F2B"/>
  </w:style>
  <w:style w:type="paragraph" w:styleId="Footer">
    <w:name w:val="footer"/>
    <w:basedOn w:val="Normal"/>
    <w:link w:val="FooterChar"/>
    <w:uiPriority w:val="99"/>
    <w:unhideWhenUsed/>
    <w:rsid w:val="00044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4F2B"/>
  </w:style>
  <w:style w:type="paragraph" w:customStyle="1" w:styleId="BasicParagraph">
    <w:name w:val="[Basic Paragraph]"/>
    <w:basedOn w:val="Normal"/>
    <w:link w:val="BasicParagraphChar"/>
    <w:uiPriority w:val="99"/>
    <w:rsid w:val="00044F2B"/>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rticleHeader">
    <w:name w:val="Article Header"/>
    <w:basedOn w:val="BasicParagraph"/>
    <w:link w:val="ArticleHeaderChar"/>
    <w:rsid w:val="00E36849"/>
    <w:pPr>
      <w:spacing w:after="80" w:line="192" w:lineRule="auto"/>
    </w:pPr>
    <w:rPr>
      <w:rFonts w:ascii="Arial Black" w:hAnsi="Arial Black" w:cs="Arial Black"/>
    </w:rPr>
  </w:style>
  <w:style w:type="paragraph" w:customStyle="1" w:styleId="BulletedList">
    <w:name w:val="Bulleted List"/>
    <w:basedOn w:val="Normal"/>
    <w:link w:val="BulletedListChar"/>
    <w:rsid w:val="0018711F"/>
    <w:pPr>
      <w:numPr>
        <w:numId w:val="1"/>
      </w:numPr>
      <w:spacing w:after="0" w:line="240" w:lineRule="auto"/>
      <w:ind w:left="270" w:hanging="180"/>
    </w:pPr>
    <w:rPr>
      <w:rFonts w:ascii="Arial" w:hAnsi="Arial" w:cs="Arial"/>
      <w:sz w:val="20"/>
      <w:szCs w:val="20"/>
    </w:rPr>
  </w:style>
  <w:style w:type="character" w:customStyle="1" w:styleId="BasicParagraphChar">
    <w:name w:val="[Basic Paragraph] Char"/>
    <w:basedOn w:val="DefaultParagraphFont"/>
    <w:link w:val="BasicParagraph"/>
    <w:uiPriority w:val="99"/>
    <w:rsid w:val="0018711F"/>
    <w:rPr>
      <w:rFonts w:ascii="MinionPro-Regular" w:hAnsi="MinionPro-Regular" w:cs="MinionPro-Regular"/>
      <w:color w:val="000000"/>
      <w:sz w:val="24"/>
      <w:szCs w:val="24"/>
    </w:rPr>
  </w:style>
  <w:style w:type="character" w:customStyle="1" w:styleId="ArticleHeaderChar">
    <w:name w:val="Article Header Char"/>
    <w:basedOn w:val="BasicParagraphChar"/>
    <w:link w:val="ArticleHeader"/>
    <w:rsid w:val="00E36849"/>
    <w:rPr>
      <w:rFonts w:ascii="Arial Black" w:hAnsi="Arial Black" w:cs="Arial Black"/>
      <w:color w:val="000000"/>
      <w:sz w:val="24"/>
      <w:szCs w:val="24"/>
    </w:rPr>
  </w:style>
  <w:style w:type="paragraph" w:customStyle="1" w:styleId="NumberedList">
    <w:name w:val="Numbered List"/>
    <w:basedOn w:val="BulletedList"/>
    <w:link w:val="NumberedListChar"/>
    <w:rsid w:val="0018711F"/>
    <w:pPr>
      <w:numPr>
        <w:numId w:val="2"/>
      </w:numPr>
    </w:pPr>
  </w:style>
  <w:style w:type="character" w:customStyle="1" w:styleId="BulletedListChar">
    <w:name w:val="Bulleted List Char"/>
    <w:basedOn w:val="DefaultParagraphFont"/>
    <w:link w:val="BulletedList"/>
    <w:rsid w:val="0018711F"/>
    <w:rPr>
      <w:rFonts w:ascii="Arial" w:hAnsi="Arial" w:cs="Arial"/>
      <w:sz w:val="20"/>
      <w:szCs w:val="20"/>
    </w:rPr>
  </w:style>
  <w:style w:type="character" w:customStyle="1" w:styleId="NumberedListChar">
    <w:name w:val="Numbered List Char"/>
    <w:basedOn w:val="BulletedListChar"/>
    <w:link w:val="NumberedList"/>
    <w:rsid w:val="0018711F"/>
    <w:rPr>
      <w:rFonts w:ascii="Arial" w:hAnsi="Arial" w:cs="Arial"/>
      <w:sz w:val="20"/>
      <w:szCs w:val="20"/>
    </w:rPr>
  </w:style>
  <w:style w:type="paragraph" w:customStyle="1" w:styleId="HeaderInformation">
    <w:name w:val="Header Information"/>
    <w:basedOn w:val="Normal"/>
    <w:link w:val="HeaderInformationChar"/>
    <w:rsid w:val="00AD3A69"/>
    <w:pPr>
      <w:jc w:val="center"/>
    </w:pPr>
    <w:rPr>
      <w:rFonts w:ascii="Arial" w:hAnsi="Arial" w:cs="Arial"/>
      <w:b/>
      <w:color w:val="FFFFFF" w:themeColor="background1"/>
      <w:sz w:val="28"/>
      <w:szCs w:val="28"/>
    </w:rPr>
  </w:style>
  <w:style w:type="paragraph" w:customStyle="1" w:styleId="BodyText1">
    <w:name w:val="Body Text1"/>
    <w:basedOn w:val="Normal"/>
    <w:link w:val="bodytextChar"/>
    <w:rsid w:val="00110C2E"/>
    <w:pPr>
      <w:spacing w:after="120" w:line="240" w:lineRule="auto"/>
    </w:pPr>
    <w:rPr>
      <w:rFonts w:ascii="Arial" w:hAnsi="Arial" w:cs="Arial"/>
      <w:sz w:val="20"/>
      <w:szCs w:val="20"/>
    </w:rPr>
  </w:style>
  <w:style w:type="character" w:customStyle="1" w:styleId="HeaderInformationChar">
    <w:name w:val="Header Information Char"/>
    <w:basedOn w:val="DefaultParagraphFont"/>
    <w:link w:val="HeaderInformation"/>
    <w:rsid w:val="00AD3A69"/>
    <w:rPr>
      <w:rFonts w:ascii="Arial" w:hAnsi="Arial" w:cs="Arial"/>
      <w:b/>
      <w:color w:val="FFFFFF" w:themeColor="background1"/>
      <w:sz w:val="28"/>
      <w:szCs w:val="28"/>
    </w:rPr>
  </w:style>
  <w:style w:type="character" w:customStyle="1" w:styleId="bodytextChar">
    <w:name w:val="body text Char"/>
    <w:basedOn w:val="DefaultParagraphFont"/>
    <w:link w:val="BodyText1"/>
    <w:rsid w:val="00110C2E"/>
    <w:rPr>
      <w:rFonts w:ascii="Arial" w:hAnsi="Arial" w:cs="Arial"/>
      <w:sz w:val="20"/>
      <w:szCs w:val="20"/>
    </w:rPr>
  </w:style>
  <w:style w:type="character" w:styleId="Hyperlink">
    <w:name w:val="Hyperlink"/>
    <w:basedOn w:val="DefaultParagraphFont"/>
    <w:uiPriority w:val="99"/>
    <w:unhideWhenUsed/>
    <w:rsid w:val="00110C2E"/>
    <w:rPr>
      <w:color w:val="0563C1" w:themeColor="hyperlink"/>
      <w:u w:val="single"/>
    </w:rPr>
  </w:style>
  <w:style w:type="paragraph" w:customStyle="1" w:styleId="HeaderInfo">
    <w:name w:val="Header Info"/>
    <w:basedOn w:val="HeaderInformation"/>
    <w:link w:val="HeaderInfoChar"/>
    <w:qFormat/>
    <w:rsid w:val="008D08A1"/>
    <w:rPr>
      <w:b w:val="0"/>
    </w:rPr>
  </w:style>
  <w:style w:type="paragraph" w:customStyle="1" w:styleId="Article1">
    <w:name w:val="Article 1"/>
    <w:link w:val="Article1Char"/>
    <w:qFormat/>
    <w:rsid w:val="00130CBD"/>
    <w:pPr>
      <w:spacing w:after="120"/>
    </w:pPr>
    <w:rPr>
      <w:rFonts w:cstheme="minorHAnsi"/>
      <w:b/>
      <w:noProof/>
      <w:color w:val="000000"/>
      <w:sz w:val="26"/>
      <w:szCs w:val="26"/>
    </w:rPr>
  </w:style>
  <w:style w:type="character" w:customStyle="1" w:styleId="HeaderInfoChar">
    <w:name w:val="Header Info Char"/>
    <w:basedOn w:val="HeaderInformationChar"/>
    <w:link w:val="HeaderInfo"/>
    <w:rsid w:val="008D08A1"/>
    <w:rPr>
      <w:rFonts w:ascii="Arial" w:hAnsi="Arial" w:cs="Arial"/>
      <w:b w:val="0"/>
      <w:color w:val="FFFFFF" w:themeColor="background1"/>
      <w:sz w:val="28"/>
      <w:szCs w:val="28"/>
    </w:rPr>
  </w:style>
  <w:style w:type="paragraph" w:customStyle="1" w:styleId="Article2">
    <w:name w:val="Article 2"/>
    <w:basedOn w:val="ArticleHeader"/>
    <w:link w:val="Article2Char"/>
    <w:rsid w:val="00CE778C"/>
    <w:pPr>
      <w:pBdr>
        <w:top w:val="single" w:sz="4" w:space="6" w:color="auto"/>
      </w:pBdr>
      <w:spacing w:before="320"/>
    </w:pPr>
    <w:rPr>
      <w:rFonts w:asciiTheme="minorHAnsi" w:hAnsiTheme="minorHAnsi" w:cstheme="minorHAnsi"/>
      <w:b/>
      <w:sz w:val="26"/>
      <w:szCs w:val="26"/>
    </w:rPr>
  </w:style>
  <w:style w:type="character" w:customStyle="1" w:styleId="Article1Char">
    <w:name w:val="Article 1 Char"/>
    <w:basedOn w:val="ArticleHeaderChar"/>
    <w:link w:val="Article1"/>
    <w:rsid w:val="00130CBD"/>
    <w:rPr>
      <w:rFonts w:ascii="Arial Black" w:hAnsi="Arial Black" w:cstheme="minorHAnsi"/>
      <w:b/>
      <w:noProof/>
      <w:color w:val="000000"/>
      <w:sz w:val="26"/>
      <w:szCs w:val="26"/>
    </w:rPr>
  </w:style>
  <w:style w:type="paragraph" w:customStyle="1" w:styleId="BasicCopy">
    <w:name w:val="Basic Copy"/>
    <w:basedOn w:val="Normal"/>
    <w:link w:val="BasicCopyChar"/>
    <w:qFormat/>
    <w:rsid w:val="002A33D2"/>
    <w:pPr>
      <w:spacing w:after="120" w:line="240" w:lineRule="auto"/>
    </w:pPr>
    <w:rPr>
      <w:rFonts w:asciiTheme="majorHAnsi" w:hAnsiTheme="majorHAnsi" w:cstheme="majorHAnsi"/>
      <w:sz w:val="21"/>
      <w:szCs w:val="20"/>
    </w:rPr>
  </w:style>
  <w:style w:type="character" w:customStyle="1" w:styleId="Article2Char">
    <w:name w:val="Article 2 Char"/>
    <w:basedOn w:val="ArticleHeaderChar"/>
    <w:link w:val="Article2"/>
    <w:rsid w:val="00CE778C"/>
    <w:rPr>
      <w:rFonts w:ascii="Arial Black" w:hAnsi="Arial Black" w:cstheme="minorHAnsi"/>
      <w:b/>
      <w:color w:val="000000"/>
      <w:sz w:val="26"/>
      <w:szCs w:val="26"/>
    </w:rPr>
  </w:style>
  <w:style w:type="character" w:customStyle="1" w:styleId="BasicCopyChar">
    <w:name w:val="Basic Copy Char"/>
    <w:basedOn w:val="DefaultParagraphFont"/>
    <w:link w:val="BasicCopy"/>
    <w:rsid w:val="002A33D2"/>
    <w:rPr>
      <w:rFonts w:asciiTheme="majorHAnsi" w:hAnsiTheme="majorHAnsi" w:cstheme="majorHAnsi"/>
      <w:sz w:val="21"/>
      <w:szCs w:val="20"/>
    </w:rPr>
  </w:style>
  <w:style w:type="paragraph" w:customStyle="1" w:styleId="BulletList">
    <w:name w:val="Bullet List"/>
    <w:basedOn w:val="BasicCopy"/>
    <w:link w:val="BulletListChar"/>
    <w:qFormat/>
    <w:rsid w:val="00952044"/>
    <w:pPr>
      <w:numPr>
        <w:numId w:val="3"/>
      </w:numPr>
      <w:ind w:left="360" w:hanging="180"/>
    </w:pPr>
  </w:style>
  <w:style w:type="paragraph" w:customStyle="1" w:styleId="SubBullet">
    <w:name w:val="Sub Bullet"/>
    <w:basedOn w:val="BulletList"/>
    <w:link w:val="SubBulletChar"/>
    <w:qFormat/>
    <w:rsid w:val="00952044"/>
    <w:pPr>
      <w:numPr>
        <w:ilvl w:val="1"/>
      </w:numPr>
      <w:ind w:left="630" w:hanging="180"/>
    </w:pPr>
  </w:style>
  <w:style w:type="character" w:customStyle="1" w:styleId="BulletListChar">
    <w:name w:val="Bullet List Char"/>
    <w:basedOn w:val="BasicCopyChar"/>
    <w:link w:val="BulletList"/>
    <w:rsid w:val="00952044"/>
    <w:rPr>
      <w:rFonts w:asciiTheme="majorHAnsi" w:hAnsiTheme="majorHAnsi" w:cstheme="majorHAnsi"/>
      <w:sz w:val="21"/>
      <w:szCs w:val="20"/>
    </w:rPr>
  </w:style>
  <w:style w:type="character" w:customStyle="1" w:styleId="SubBulletChar">
    <w:name w:val="Sub Bullet Char"/>
    <w:basedOn w:val="BulletListChar"/>
    <w:link w:val="SubBullet"/>
    <w:rsid w:val="00952044"/>
    <w:rPr>
      <w:rFonts w:asciiTheme="majorHAnsi" w:hAnsiTheme="majorHAnsi" w:cstheme="majorHAnsi"/>
      <w:sz w:val="21"/>
      <w:szCs w:val="20"/>
    </w:rPr>
  </w:style>
  <w:style w:type="paragraph" w:styleId="BalloonText">
    <w:name w:val="Balloon Text"/>
    <w:basedOn w:val="Normal"/>
    <w:link w:val="BalloonTextChar"/>
    <w:uiPriority w:val="99"/>
    <w:semiHidden/>
    <w:unhideWhenUsed/>
    <w:rsid w:val="001667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67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I:\Content%20Development\MASTER%20TEMPLATES\EB%20Content\HR%20Brief\2020\HR_Brief-EB-2020-U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7C3F9-B962-48C5-A28E-773A94297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HR_Brief-EB-2020-US</Template>
  <TotalTime>0</TotalTime>
  <Pages>1</Pages>
  <Words>1</Words>
  <Characters>9</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Thiel, Erik</dc:creator>
  <cp:lastModifiedBy>Jacobs, Jessica</cp:lastModifiedBy>
  <cp:revision>2</cp:revision>
  <dcterms:created xsi:type="dcterms:W3CDTF">2020-04-03T13:19:00Z</dcterms:created>
  <dcterms:modified xsi:type="dcterms:W3CDTF">2020-04-03T13:19:00Z</dcterms:modified>
</cp:coreProperties>
</file>