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0D" w:rsidRPr="00965752" w:rsidRDefault="00FE3B74" w:rsidP="00763768">
      <w:pPr>
        <w:pStyle w:val="MainTitle"/>
        <w:spacing w:line="204" w:lineRule="auto"/>
      </w:pPr>
      <w:r w:rsidRPr="00757D67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ge">
                  <wp:posOffset>2870200</wp:posOffset>
                </wp:positionV>
                <wp:extent cx="2483485" cy="3051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305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638" w:rsidRDefault="00FE3B74" w:rsidP="00763768">
                            <w:pPr>
                              <w:pStyle w:val="BulletListText"/>
                              <w:spacing w:after="120"/>
                              <w:contextualSpacing w:val="0"/>
                            </w:pPr>
                            <w:r>
                              <w:t>C</w:t>
                            </w:r>
                            <w:r w:rsidR="00F16DB7">
                              <w:t>oronavirus relief l</w:t>
                            </w:r>
                            <w:r>
                              <w:t>egislation</w:t>
                            </w:r>
                            <w:r w:rsidR="00F16DB7">
                              <w:t xml:space="preserve"> requires employers with fewer than 500 employees to provide 12 weeks of FMLA leave for child care reasons related to COVID-19. </w:t>
                            </w:r>
                          </w:p>
                          <w:p w:rsidR="004D3638" w:rsidRDefault="00FE3B74" w:rsidP="00763768">
                            <w:pPr>
                              <w:pStyle w:val="BulletListText"/>
                              <w:spacing w:after="120"/>
                              <w:contextualSpacing w:val="0"/>
                            </w:pPr>
                            <w:r>
                              <w:t xml:space="preserve">The new FMLA leave must be compensated </w:t>
                            </w:r>
                            <w:r w:rsidR="006116F8">
                              <w:t>after the first 10 days</w:t>
                            </w:r>
                            <w:r w:rsidR="00906550">
                              <w:t>,</w:t>
                            </w:r>
                            <w:r w:rsidR="006116F8">
                              <w:t xml:space="preserve"> </w:t>
                            </w:r>
                            <w:r>
                              <w:t xml:space="preserve">at two-thirds of an employee’s </w:t>
                            </w:r>
                            <w:r w:rsidR="006116F8">
                              <w:t>wage</w:t>
                            </w:r>
                            <w:r>
                              <w:t xml:space="preserve">, up to $200 per day. </w:t>
                            </w:r>
                          </w:p>
                          <w:p w:rsidR="00F16DB7" w:rsidRDefault="00FE3B74" w:rsidP="00763768">
                            <w:pPr>
                              <w:pStyle w:val="BulletListText"/>
                            </w:pPr>
                            <w:r w:rsidRPr="00763768">
                              <w:t>Emplo</w:t>
                            </w:r>
                            <w:r w:rsidRPr="00763768">
                              <w:t>yers</w:t>
                            </w:r>
                            <w:r>
                              <w:t xml:space="preserve"> must also provide 80 hours of paid sick time for specified reasons related to COVID-19.</w:t>
                            </w:r>
                          </w:p>
                          <w:p w:rsidR="00F16DB7" w:rsidRDefault="00F16DB7" w:rsidP="00D046CF">
                            <w:pPr>
                              <w:pStyle w:val="BodyText"/>
                              <w:tabs>
                                <w:tab w:val="left" w:pos="1440"/>
                              </w:tabs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pt;margin-top:226pt;width:195.55pt;height:2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" filled="f" stroked="f">
                <v:textbox>
                  <w:txbxContent>
                    <w:p w:rsidR="004D3638" w:rsidRDefault="00FE3B74" w:rsidP="00763768">
                      <w:pPr>
                        <w:pStyle w:val="BulletListText"/>
                        <w:spacing w:after="120"/>
                        <w:contextualSpacing w:val="0"/>
                      </w:pPr>
                      <w:r>
                        <w:t>C</w:t>
                      </w:r>
                      <w:r w:rsidR="00F16DB7">
                        <w:t>oronavirus relief l</w:t>
                      </w:r>
                      <w:r>
                        <w:t>egislation</w:t>
                      </w:r>
                      <w:r w:rsidR="00F16DB7">
                        <w:t xml:space="preserve"> requires employers with fewer than 500 employees to provide 12 weeks of FMLA leave for child care reasons related to COVID-19. </w:t>
                      </w:r>
                    </w:p>
                    <w:p w:rsidR="004D3638" w:rsidRDefault="00FE3B74" w:rsidP="00763768">
                      <w:pPr>
                        <w:pStyle w:val="BulletListText"/>
                        <w:spacing w:after="120"/>
                        <w:contextualSpacing w:val="0"/>
                      </w:pPr>
                      <w:r>
                        <w:t xml:space="preserve">The new FMLA leave must be compensated </w:t>
                      </w:r>
                      <w:r w:rsidR="006116F8">
                        <w:t>after the first 10 days</w:t>
                      </w:r>
                      <w:r w:rsidR="00906550">
                        <w:t>,</w:t>
                      </w:r>
                      <w:r w:rsidR="006116F8">
                        <w:t xml:space="preserve"> </w:t>
                      </w:r>
                      <w:r>
                        <w:t xml:space="preserve">at two-thirds of an employee’s </w:t>
                      </w:r>
                      <w:r w:rsidR="006116F8">
                        <w:t>wage</w:t>
                      </w:r>
                      <w:r>
                        <w:t xml:space="preserve">, up to $200 per day. </w:t>
                      </w:r>
                    </w:p>
                    <w:p w:rsidR="00F16DB7" w:rsidRDefault="00FE3B74" w:rsidP="00763768">
                      <w:pPr>
                        <w:pStyle w:val="BulletListText"/>
                      </w:pPr>
                      <w:r w:rsidRPr="00763768">
                        <w:t>Emplo</w:t>
                      </w:r>
                      <w:r w:rsidRPr="00763768">
                        <w:t>yers</w:t>
                      </w:r>
                      <w:r>
                        <w:t xml:space="preserve"> must also provide 80 hours of paid sick time for specified reasons related to COVID-19.</w:t>
                      </w:r>
                    </w:p>
                    <w:p w:rsidR="00F16DB7" w:rsidRDefault="00F16DB7" w:rsidP="00D046CF">
                      <w:pPr>
                        <w:pStyle w:val="BodyText"/>
                        <w:tabs>
                          <w:tab w:val="left" w:pos="1440"/>
                        </w:tabs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97C1E">
        <w:t>N</w:t>
      </w:r>
      <w:r w:rsidR="00A97C1E" w:rsidRPr="008A7E71">
        <w:t>e</w:t>
      </w:r>
      <w:r w:rsidR="00A97C1E">
        <w:t>w Coronavirus Relief Law Require</w:t>
      </w:r>
      <w:r w:rsidR="00AB20DF">
        <w:t>s</w:t>
      </w:r>
      <w:r w:rsidR="00A97C1E">
        <w:t xml:space="preserve"> Paid Employee Leave</w:t>
      </w:r>
      <w:r w:rsidR="00A97C1E" w:rsidRPr="00757D67">
        <w:rPr>
          <w:b w:val="0"/>
          <w:noProof/>
        </w:rPr>
        <w:t xml:space="preserve"> </w:t>
      </w:r>
      <w:r w:rsidR="00E52110" w:rsidRPr="00757D67"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ge">
                  <wp:posOffset>5911215</wp:posOffset>
                </wp:positionV>
                <wp:extent cx="3331845" cy="367030"/>
                <wp:effectExtent l="0" t="0" r="1905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42" cy="367029"/>
                          <a:chOff x="3801" y="0"/>
                          <a:chExt cx="3324242" cy="367029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01" y="0"/>
                            <a:ext cx="3324242" cy="3670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23290" y="20549"/>
                            <a:ext cx="241300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6DB7" w:rsidRPr="00A8186B" w:rsidRDefault="00FE3B74" w:rsidP="00E375D9">
                              <w:pPr>
                                <w:pStyle w:val="SubHead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Important Dates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7" style="position:absolute;margin-left:348pt;margin-top:465.45pt;width:262.35pt;height:28.9pt;z-index:251667456;mso-position-vertical-relative:page" coordorigin="38" coordsize="33242,3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8" type="#_x0000_t75" style="position:absolute;left:38;width:33242;height:3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">
                  <v:imagedata r:id="rId9" o:title=""/>
                </v:shape>
                <v:shape id="Text Box 41" o:spid="_x0000_s1029" type="#_x0000_t202" style="position:absolute;left:1232;top:205;width:2413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F16DB7" w:rsidRPr="00A8186B" w:rsidRDefault="00FE3B74" w:rsidP="00E375D9">
                        <w:pPr>
                          <w:pStyle w:val="SubHead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  <w:t>Important Dates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19007E" w:rsidRPr="00757D67"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4423025</wp:posOffset>
                </wp:positionH>
                <wp:positionV relativeFrom="page">
                  <wp:posOffset>2506345</wp:posOffset>
                </wp:positionV>
                <wp:extent cx="3331845" cy="367030"/>
                <wp:effectExtent l="0" t="0" r="190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42" cy="367029"/>
                          <a:chOff x="3801" y="0"/>
                          <a:chExt cx="3324242" cy="367029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01" y="0"/>
                            <a:ext cx="3324242" cy="3670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1561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290" y="20549"/>
                            <a:ext cx="241300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6DB7" w:rsidRPr="00A8186B" w:rsidRDefault="00FE3B74" w:rsidP="00E375D9">
                              <w:pPr>
                                <w:pStyle w:val="SubHead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Highlights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30" style="position:absolute;margin-left:348.25pt;margin-top:197.35pt;width:262.35pt;height:28.9pt;z-index:251665408;mso-position-vertical-relative:page" coordorigin="38" coordsize="33242,3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">
                <v:shape id="Picture 37" o:spid="_x0000_s1031" type="#_x0000_t75" style="position:absolute;left:38;width:33242;height:3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">
                  <v:imagedata r:id="rId9" o:title=""/>
                </v:shape>
                <v:shape id="_x0000_s1032" type="#_x0000_t202" style="position:absolute;left:1232;top:205;width:2413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" filled="f" stroked="f">
                  <v:textbox>
                    <w:txbxContent>
                      <w:p w:rsidR="00F16DB7" w:rsidRPr="00A8186B" w:rsidRDefault="00FE3B74" w:rsidP="00E375D9">
                        <w:pPr>
                          <w:pStyle w:val="SubHead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  <w:t>Highlights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6D5640" w:rsidRDefault="00FE3B74" w:rsidP="00763768">
      <w:pPr>
        <w:pStyle w:val="BodyText"/>
        <w:spacing w:after="120"/>
        <w:ind w:right="274"/>
      </w:pPr>
      <w:r>
        <w:t>As part of</w:t>
      </w:r>
      <w:r w:rsidR="007771A2">
        <w:t xml:space="preserve"> the</w:t>
      </w:r>
      <w:r w:rsidR="00336B2E">
        <w:rPr>
          <w:rStyle w:val="Hyperlink"/>
        </w:rPr>
        <w:t xml:space="preserve"> </w:t>
      </w:r>
      <w:hyperlink r:id="rId10" w:history="1">
        <w:r w:rsidR="00336B2E" w:rsidRPr="005F7243">
          <w:rPr>
            <w:rStyle w:val="Hyperlink"/>
          </w:rPr>
          <w:t>Families First Coronavirus Response Act</w:t>
        </w:r>
      </w:hyperlink>
      <w:r w:rsidR="005F7243">
        <w:t xml:space="preserve"> </w:t>
      </w:r>
      <w:r w:rsidR="009E2C40">
        <w:t>signed into law by President Trump on March</w:t>
      </w:r>
      <w:r>
        <w:t xml:space="preserve"> 18</w:t>
      </w:r>
      <w:r w:rsidR="009E2C40">
        <w:t xml:space="preserve">, 2020, </w:t>
      </w:r>
      <w:r>
        <w:t xml:space="preserve">two laws were enacted that </w:t>
      </w:r>
      <w:r w:rsidR="00F80D15">
        <w:t xml:space="preserve">provide </w:t>
      </w:r>
      <w:r w:rsidR="006E560E">
        <w:t>workers with</w:t>
      </w:r>
      <w:r w:rsidR="008D0075">
        <w:t xml:space="preserve"> </w:t>
      </w:r>
      <w:r w:rsidR="009E2C40">
        <w:t>paid leave</w:t>
      </w:r>
      <w:r w:rsidR="00E75B38">
        <w:t xml:space="preserve"> for reasons related to the coronavirus </w:t>
      </w:r>
      <w:r w:rsidR="00913ADC">
        <w:t xml:space="preserve">(COVID-19) </w:t>
      </w:r>
      <w:r w:rsidR="00E75B38">
        <w:t>pandemic</w:t>
      </w:r>
      <w:r>
        <w:t>. One of the</w:t>
      </w:r>
      <w:r w:rsidR="00F80D15">
        <w:t xml:space="preserve"> new </w:t>
      </w:r>
      <w:r>
        <w:t xml:space="preserve">leave provisions, </w:t>
      </w:r>
      <w:bookmarkStart w:id="0" w:name="_Hlk35511769"/>
      <w:r>
        <w:t>the “Emergency Family and Medical Leave Expansion Act,”</w:t>
      </w:r>
      <w:bookmarkEnd w:id="0"/>
      <w:r>
        <w:t xml:space="preserve"> </w:t>
      </w:r>
      <w:r w:rsidR="00F80D15">
        <w:t>allow</w:t>
      </w:r>
      <w:r>
        <w:t>s</w:t>
      </w:r>
      <w:r w:rsidR="00F80D15">
        <w:t xml:space="preserve"> </w:t>
      </w:r>
      <w:r w:rsidR="00F80D15" w:rsidRPr="00A2693F">
        <w:rPr>
          <w:b/>
        </w:rPr>
        <w:t>12 weeks</w:t>
      </w:r>
      <w:r w:rsidR="00F80D15">
        <w:t xml:space="preserve"> of </w:t>
      </w:r>
      <w:r w:rsidR="00691241" w:rsidRPr="00A2693F">
        <w:rPr>
          <w:b/>
        </w:rPr>
        <w:t>pa</w:t>
      </w:r>
      <w:r w:rsidR="008D0075" w:rsidRPr="00A2693F">
        <w:rPr>
          <w:b/>
        </w:rPr>
        <w:t xml:space="preserve">rtially compensated </w:t>
      </w:r>
      <w:r w:rsidR="00F80D15" w:rsidRPr="00A2693F">
        <w:rPr>
          <w:b/>
        </w:rPr>
        <w:t>FMLA leave</w:t>
      </w:r>
      <w:r w:rsidR="00F80D15">
        <w:t xml:space="preserve"> </w:t>
      </w:r>
      <w:r w:rsidR="0049373A">
        <w:t>to care for a child whose school or child care facility has been closed due to COVID-19.</w:t>
      </w:r>
      <w:r w:rsidR="009E2C40">
        <w:t xml:space="preserve"> </w:t>
      </w:r>
      <w:r>
        <w:t>The leave applies only to workers</w:t>
      </w:r>
      <w:r w:rsidR="00912B86">
        <w:t xml:space="preserve"> </w:t>
      </w:r>
      <w:r w:rsidR="00944C97">
        <w:t xml:space="preserve">who have been </w:t>
      </w:r>
      <w:r w:rsidR="00912B86">
        <w:t>employed by</w:t>
      </w:r>
      <w:r w:rsidR="008D0075">
        <w:t xml:space="preserve"> their current employer for </w:t>
      </w:r>
      <w:r>
        <w:t>30 day</w:t>
      </w:r>
      <w:r w:rsidR="008D0075">
        <w:t>s.</w:t>
      </w:r>
    </w:p>
    <w:p w:rsidR="00852703" w:rsidRDefault="00FE3B74" w:rsidP="00763768">
      <w:pPr>
        <w:pStyle w:val="BodyText"/>
        <w:spacing w:after="120"/>
        <w:ind w:right="274"/>
      </w:pPr>
      <w:r>
        <w:t>The other</w:t>
      </w:r>
      <w:r w:rsidR="00F73ED3">
        <w:t xml:space="preserve"> new law providing employee leave,</w:t>
      </w:r>
      <w:r>
        <w:t xml:space="preserve"> </w:t>
      </w:r>
      <w:bookmarkStart w:id="1" w:name="_Hlk35511851"/>
      <w:r>
        <w:t>the “Emergency Paid Sick Leave Act,”</w:t>
      </w:r>
      <w:bookmarkEnd w:id="1"/>
      <w:r>
        <w:t xml:space="preserve"> requires employers to provide </w:t>
      </w:r>
      <w:r w:rsidRPr="00A2693F">
        <w:rPr>
          <w:b/>
        </w:rPr>
        <w:t>80 hours</w:t>
      </w:r>
      <w:r>
        <w:t xml:space="preserve"> of </w:t>
      </w:r>
      <w:r w:rsidRPr="00A2693F">
        <w:rPr>
          <w:b/>
        </w:rPr>
        <w:t>paid sick time</w:t>
      </w:r>
      <w:r>
        <w:t xml:space="preserve"> to employees </w:t>
      </w:r>
      <w:r w:rsidR="002A2A0E">
        <w:t>in</w:t>
      </w:r>
      <w:r>
        <w:t xml:space="preserve"> specified </w:t>
      </w:r>
      <w:r w:rsidR="002A2A0E">
        <w:t xml:space="preserve">circumstances, </w:t>
      </w:r>
      <w:r>
        <w:t xml:space="preserve">including: </w:t>
      </w:r>
    </w:p>
    <w:p w:rsidR="002264FF" w:rsidRDefault="00FE3B74" w:rsidP="00763768">
      <w:pPr>
        <w:pStyle w:val="Checkbox"/>
        <w:spacing w:after="80"/>
        <w:contextualSpacing w:val="0"/>
      </w:pPr>
      <w:r>
        <w:t>A qua</w:t>
      </w:r>
      <w:r>
        <w:t>rantine or isolation order for the employee or someone the employee is caring for, or medical advice to self-quarantine;</w:t>
      </w:r>
    </w:p>
    <w:p w:rsidR="002264FF" w:rsidRDefault="00FE3B74" w:rsidP="00763768">
      <w:pPr>
        <w:pStyle w:val="Checkbox"/>
        <w:spacing w:after="80"/>
        <w:contextualSpacing w:val="0"/>
      </w:pPr>
      <w:r>
        <w:t xml:space="preserve">When the employee has symptoms of COVID-19; </w:t>
      </w:r>
      <w:r w:rsidR="00984F49">
        <w:t>or</w:t>
      </w:r>
    </w:p>
    <w:p w:rsidR="00F545A1" w:rsidRDefault="00FE3B74" w:rsidP="00965765">
      <w:pPr>
        <w:pStyle w:val="Checkbox"/>
        <w:contextualSpacing w:val="0"/>
      </w:pPr>
      <w:r>
        <w:t>When t</w:t>
      </w:r>
      <w:r w:rsidR="002264FF">
        <w:t>he employee’s child’s school or child care facility is closed</w:t>
      </w:r>
      <w:r w:rsidR="00965765">
        <w:t>.</w:t>
      </w:r>
      <w:r w:rsidR="002264FF">
        <w:t xml:space="preserve"> </w:t>
      </w:r>
    </w:p>
    <w:p w:rsidR="005A1F47" w:rsidRDefault="00FE3B74" w:rsidP="00336B2E">
      <w:pPr>
        <w:pStyle w:val="BulletListText"/>
        <w:numPr>
          <w:ilvl w:val="0"/>
          <w:numId w:val="0"/>
        </w:numPr>
        <w:spacing w:after="120"/>
        <w:contextualSpacing w:val="0"/>
      </w:pPr>
      <w:r>
        <w:t xml:space="preserve">Employers with 500 employees or more are </w:t>
      </w:r>
      <w:r w:rsidRPr="0066453D">
        <w:rPr>
          <w:b/>
        </w:rPr>
        <w:t>exempt</w:t>
      </w:r>
      <w:r>
        <w:t xml:space="preserve"> from the law</w:t>
      </w:r>
      <w:r w:rsidR="00984F49">
        <w:t>s</w:t>
      </w:r>
      <w:r w:rsidR="0066453D">
        <w:t xml:space="preserve">, and employers may exclude employees who are </w:t>
      </w:r>
      <w:r w:rsidR="0066453D" w:rsidRPr="001A6245">
        <w:rPr>
          <w:b/>
        </w:rPr>
        <w:t>h</w:t>
      </w:r>
      <w:r w:rsidRPr="001A6245">
        <w:rPr>
          <w:b/>
        </w:rPr>
        <w:t>ealth care providers</w:t>
      </w:r>
      <w:r>
        <w:t xml:space="preserve"> and </w:t>
      </w:r>
      <w:r w:rsidRPr="001A6245">
        <w:rPr>
          <w:b/>
        </w:rPr>
        <w:t>emergency responders</w:t>
      </w:r>
      <w:r w:rsidR="004F7B79">
        <w:t>.</w:t>
      </w:r>
      <w:r w:rsidR="00C3108A">
        <w:t xml:space="preserve"> </w:t>
      </w:r>
      <w:r w:rsidR="0066453D">
        <w:t>T</w:t>
      </w:r>
      <w:r w:rsidR="00F545A1">
        <w:t>he</w:t>
      </w:r>
      <w:r w:rsidR="00984F49">
        <w:t xml:space="preserve"> legislation</w:t>
      </w:r>
      <w:r w:rsidR="0066453D">
        <w:t xml:space="preserve"> also</w:t>
      </w:r>
      <w:r w:rsidR="00F545A1">
        <w:t xml:space="preserve"> allows </w:t>
      </w:r>
      <w:r w:rsidR="002A657E">
        <w:t xml:space="preserve">for </w:t>
      </w:r>
      <w:r w:rsidR="0066453D">
        <w:t xml:space="preserve">future </w:t>
      </w:r>
      <w:r w:rsidR="00F545A1">
        <w:t>regulations</w:t>
      </w:r>
      <w:r>
        <w:br/>
      </w:r>
      <w:r w:rsidR="004802B0">
        <w:t>e</w:t>
      </w:r>
      <w:r>
        <w:t xml:space="preserve">xempting businesses with </w:t>
      </w:r>
      <w:r w:rsidRPr="001A6245">
        <w:rPr>
          <w:b/>
        </w:rPr>
        <w:t>fewer than 50 employees</w:t>
      </w:r>
      <w:r>
        <w:t xml:space="preserve"> </w:t>
      </w:r>
      <w:r>
        <w:t xml:space="preserve">from </w:t>
      </w:r>
      <w:r w:rsidR="004D3638">
        <w:t xml:space="preserve">providing leave for child care reasons </w:t>
      </w:r>
      <w:r>
        <w:t xml:space="preserve">if </w:t>
      </w:r>
      <w:r w:rsidR="00912B86">
        <w:t xml:space="preserve">the leave </w:t>
      </w:r>
      <w:r>
        <w:t>would jeopardize the viability of the business.</w:t>
      </w:r>
      <w:r w:rsidR="00336B2E">
        <w:t xml:space="preserve"> </w:t>
      </w:r>
      <w:r w:rsidR="005F7243">
        <w:t>T</w:t>
      </w:r>
      <w:r w:rsidR="002A657E">
        <w:t xml:space="preserve">he </w:t>
      </w:r>
      <w:r w:rsidR="00984F49">
        <w:t xml:space="preserve">leave benefits </w:t>
      </w:r>
      <w:r w:rsidR="005F7243">
        <w:t xml:space="preserve">take effect on April 1, 2020, and </w:t>
      </w:r>
      <w:r w:rsidR="00984F49">
        <w:t>expire</w:t>
      </w:r>
      <w:r w:rsidR="002A657E">
        <w:t xml:space="preserve"> on Dec. 31, 2020.</w:t>
      </w:r>
    </w:p>
    <w:p w:rsidR="005A1F47" w:rsidRDefault="00FE3B74" w:rsidP="00994E35">
      <w:pPr>
        <w:pStyle w:val="BodyText"/>
        <w:ind w:righ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125857</wp:posOffset>
                </wp:positionV>
                <wp:extent cx="3331845" cy="367030"/>
                <wp:effectExtent l="0" t="0" r="1905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42" cy="367029"/>
                          <a:chOff x="15231" y="-19522"/>
                          <a:chExt cx="3324411" cy="367501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31" y="-19522"/>
                            <a:ext cx="3324411" cy="3675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" y="0"/>
                            <a:ext cx="241300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6DB7" w:rsidRPr="00A8186B" w:rsidRDefault="00FE3B74" w:rsidP="008B3699">
                              <w:pPr>
                                <w:pStyle w:val="SubHead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Action Steps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" o:spid="_x0000_s1033" style="position:absolute;left:0;text-align:left;margin-left:-35.35pt;margin-top:9.9pt;width:262.35pt;height:28.9pt;z-index:251663360;mso-width-relative:margin;mso-height-relative:margin" coordorigin="152,-195" coordsize="33244,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">
                <v:shape id="Picture 33" o:spid="_x0000_s1034" type="#_x0000_t75" style="position:absolute;left:152;top:-195;width:33244;height:3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">
                  <v:imagedata r:id="rId9" o:title=""/>
                </v:shape>
                <v:shape id="Text Box 35" o:spid="_x0000_s1035" type="#_x0000_t202" style="position:absolute;left:3771;width:24130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F16DB7" w:rsidRPr="00A8186B" w:rsidRDefault="00FE3B74" w:rsidP="008B3699">
                        <w:pPr>
                          <w:pStyle w:val="SubHead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  <w:t>Action Steps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200A" w:rsidRDefault="001B200A" w:rsidP="00150559">
      <w:pPr>
        <w:pStyle w:val="Xbox"/>
        <w:numPr>
          <w:ilvl w:val="0"/>
          <w:numId w:val="0"/>
        </w:numPr>
        <w:ind w:right="270"/>
      </w:pPr>
    </w:p>
    <w:p w:rsidR="00326673" w:rsidRDefault="00FE3B74" w:rsidP="00326673">
      <w:pPr>
        <w:pStyle w:val="Xbox"/>
        <w:numPr>
          <w:ilvl w:val="0"/>
          <w:numId w:val="0"/>
        </w:numPr>
        <w:ind w:left="540" w:right="2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ge">
                  <wp:posOffset>6304508</wp:posOffset>
                </wp:positionV>
                <wp:extent cx="2413000" cy="191325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91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638" w:rsidRDefault="00FE3B74" w:rsidP="00763768">
                            <w:pPr>
                              <w:pStyle w:val="SubHeader"/>
                            </w:pPr>
                            <w:r>
                              <w:t>March</w:t>
                            </w:r>
                            <w:r w:rsidRPr="00D2167C">
                              <w:t xml:space="preserve"> </w:t>
                            </w:r>
                            <w:r w:rsidR="00E3729C">
                              <w:t>18</w:t>
                            </w:r>
                            <w:r>
                              <w:t>,</w:t>
                            </w:r>
                            <w:r w:rsidRPr="00D2167C">
                              <w:t xml:space="preserve"> 2</w:t>
                            </w:r>
                            <w:r>
                              <w:t xml:space="preserve">020 </w:t>
                            </w:r>
                          </w:p>
                          <w:p w:rsidR="004D3638" w:rsidRDefault="00FE3B74" w:rsidP="00763768">
                            <w:pPr>
                              <w:pStyle w:val="BodyText"/>
                            </w:pPr>
                            <w:r>
                              <w:t>President Trump sign</w:t>
                            </w:r>
                            <w:r w:rsidR="00E3729C">
                              <w:t>ed</w:t>
                            </w:r>
                            <w:r>
                              <w:t xml:space="preserve"> </w:t>
                            </w:r>
                            <w:r w:rsidR="00E3729C">
                              <w:t xml:space="preserve">coronavirus relief legislation </w:t>
                            </w:r>
                            <w:r>
                              <w:t>into law.</w:t>
                            </w:r>
                          </w:p>
                          <w:p w:rsidR="005F7243" w:rsidRPr="005F7243" w:rsidRDefault="00FE3B74" w:rsidP="005F7243">
                            <w:pPr>
                              <w:pStyle w:val="SubHead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t xml:space="preserve">April 1, </w:t>
                            </w:r>
                            <w:r w:rsidRPr="00D2167C">
                              <w:t>20</w:t>
                            </w:r>
                            <w:r>
                              <w:t>20</w:t>
                            </w:r>
                            <w:r>
                              <w:br/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Employee leave provisions take effect.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F16DB7" w:rsidRDefault="00FE3B74" w:rsidP="001A6245">
                            <w:pPr>
                              <w:pStyle w:val="SubHeader"/>
                            </w:pPr>
                            <w:r>
                              <w:t xml:space="preserve">Dec. 31, </w:t>
                            </w:r>
                            <w:r w:rsidRPr="00D2167C">
                              <w:t>20</w:t>
                            </w:r>
                            <w:r>
                              <w:t>20</w:t>
                            </w:r>
                          </w:p>
                          <w:p w:rsidR="00F16DB7" w:rsidRPr="00D2167C" w:rsidRDefault="00FE3B74" w:rsidP="00763768">
                            <w:pPr>
                              <w:pStyle w:val="BodyText"/>
                            </w:pPr>
                            <w:r>
                              <w:t>New leave laws sunset.</w:t>
                            </w:r>
                          </w:p>
                          <w:p w:rsidR="00F16DB7" w:rsidRDefault="00F16DB7" w:rsidP="008448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59.15pt;margin-top:496.4pt;width:190pt;height:15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" filled="f" stroked="f">
                <v:textbox>
                  <w:txbxContent>
                    <w:p w:rsidR="004D3638" w:rsidRDefault="00FE3B74" w:rsidP="00763768">
                      <w:pPr>
                        <w:pStyle w:val="SubHeader"/>
                      </w:pPr>
                      <w:r>
                        <w:t>March</w:t>
                      </w:r>
                      <w:r w:rsidRPr="00D2167C">
                        <w:t xml:space="preserve"> </w:t>
                      </w:r>
                      <w:r w:rsidR="00E3729C">
                        <w:t>18</w:t>
                      </w:r>
                      <w:r>
                        <w:t>,</w:t>
                      </w:r>
                      <w:r w:rsidRPr="00D2167C">
                        <w:t xml:space="preserve"> 2</w:t>
                      </w:r>
                      <w:r>
                        <w:t xml:space="preserve">020 </w:t>
                      </w:r>
                    </w:p>
                    <w:p w:rsidR="004D3638" w:rsidRDefault="00FE3B74" w:rsidP="00763768">
                      <w:pPr>
                        <w:pStyle w:val="BodyText"/>
                      </w:pPr>
                      <w:r>
                        <w:t>President Trump sign</w:t>
                      </w:r>
                      <w:r w:rsidR="00E3729C">
                        <w:t>ed</w:t>
                      </w:r>
                      <w:r>
                        <w:t xml:space="preserve"> </w:t>
                      </w:r>
                      <w:r w:rsidR="00E3729C">
                        <w:t xml:space="preserve">coronavirus relief legislation </w:t>
                      </w:r>
                      <w:r>
                        <w:t>into law.</w:t>
                      </w:r>
                    </w:p>
                    <w:p w:rsidR="005F7243" w:rsidRPr="005F7243" w:rsidRDefault="00FE3B74" w:rsidP="005F7243">
                      <w:pPr>
                        <w:pStyle w:val="SubHeader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t xml:space="preserve">April 1, </w:t>
                      </w:r>
                      <w:r w:rsidRPr="00D2167C">
                        <w:t>20</w:t>
                      </w:r>
                      <w:r>
                        <w:t>20</w:t>
                      </w:r>
                      <w:r>
                        <w:br/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>Employee leave provisions take effect.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br/>
                      </w:r>
                    </w:p>
                    <w:p w:rsidR="00F16DB7" w:rsidRDefault="00FE3B74" w:rsidP="001A6245">
                      <w:pPr>
                        <w:pStyle w:val="SubHeader"/>
                      </w:pPr>
                      <w:r>
                        <w:t xml:space="preserve">Dec. 31, </w:t>
                      </w:r>
                      <w:r w:rsidRPr="00D2167C">
                        <w:t>20</w:t>
                      </w:r>
                      <w:r>
                        <w:t>20</w:t>
                      </w:r>
                    </w:p>
                    <w:p w:rsidR="00F16DB7" w:rsidRPr="00D2167C" w:rsidRDefault="00FE3B74" w:rsidP="00763768">
                      <w:pPr>
                        <w:pStyle w:val="BodyText"/>
                      </w:pPr>
                      <w:r>
                        <w:t>New leave laws sunset.</w:t>
                      </w:r>
                    </w:p>
                    <w:p w:rsidR="00F16DB7" w:rsidRDefault="00F16DB7" w:rsidP="00844896">
                      <w:pPr>
                        <w:pStyle w:val="BodyText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357CD" w:rsidRPr="00682C43" w:rsidRDefault="00FE3B74" w:rsidP="00682C43">
      <w:pPr>
        <w:pStyle w:val="Xbox"/>
        <w:numPr>
          <w:ilvl w:val="0"/>
          <w:numId w:val="0"/>
        </w:numPr>
        <w:ind w:right="270"/>
        <w:sectPr w:rsidR="00A357CD" w:rsidRPr="00682C43" w:rsidSect="008A7E7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3946" w:right="4680" w:bottom="1440" w:left="720" w:header="720" w:footer="720" w:gutter="0"/>
          <w:cols w:space="720"/>
          <w:docGrid w:linePitch="360"/>
        </w:sectPr>
      </w:pPr>
      <w:r>
        <w:t xml:space="preserve">Employers </w:t>
      </w:r>
      <w:r w:rsidR="001B296C">
        <w:t xml:space="preserve">should </w:t>
      </w:r>
      <w:r>
        <w:t>familiarize themselves with the</w:t>
      </w:r>
      <w:r w:rsidR="00912B86">
        <w:t xml:space="preserve"> </w:t>
      </w:r>
      <w:r>
        <w:t xml:space="preserve">new </w:t>
      </w:r>
      <w:r w:rsidR="00912B86">
        <w:t>leave requirements</w:t>
      </w:r>
      <w:r>
        <w:t xml:space="preserve"> to ensure compliance</w:t>
      </w:r>
      <w:r w:rsidR="008C5137">
        <w:t>.</w:t>
      </w:r>
      <w:r w:rsidR="00682C43">
        <w:tab/>
      </w:r>
    </w:p>
    <w:p w:rsidR="00682C43" w:rsidRPr="00D62C1E" w:rsidRDefault="00FE3B74" w:rsidP="00682C43">
      <w:pPr>
        <w:pStyle w:val="SubHeader"/>
        <w:ind w:right="270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lastRenderedPageBreak/>
        <w:t>Overview</w:t>
      </w:r>
    </w:p>
    <w:p w:rsidR="00682C43" w:rsidRDefault="00FE3B74" w:rsidP="00C159FC">
      <w:pPr>
        <w:pStyle w:val="BodyText"/>
        <w:rPr>
          <w:b/>
        </w:rPr>
      </w:pPr>
      <w:r>
        <w:t>In response to the coronavirus (COVID-19) pandemic, Congress</w:t>
      </w:r>
      <w:r w:rsidR="00E75B38">
        <w:t xml:space="preserve"> </w:t>
      </w:r>
      <w:r>
        <w:t xml:space="preserve">enacted </w:t>
      </w:r>
      <w:r w:rsidR="008C5137">
        <w:t>a bill</w:t>
      </w:r>
      <w:r w:rsidR="00E75B38">
        <w:t xml:space="preserve"> providing various forms of relief, including two separate laws </w:t>
      </w:r>
      <w:r w:rsidR="00913ADC">
        <w:t>mandating that</w:t>
      </w:r>
      <w:r>
        <w:t xml:space="preserve"> employers </w:t>
      </w:r>
      <w:r w:rsidR="00913ADC">
        <w:t>give employees</w:t>
      </w:r>
      <w:r>
        <w:t xml:space="preserve"> paid</w:t>
      </w:r>
      <w:r w:rsidR="00913ADC">
        <w:t xml:space="preserve"> </w:t>
      </w:r>
      <w:r>
        <w:t xml:space="preserve">leave for specified purposes related to </w:t>
      </w:r>
      <w:r w:rsidR="00874B1C">
        <w:t>COVID-19</w:t>
      </w:r>
      <w:r>
        <w:t xml:space="preserve">. </w:t>
      </w:r>
      <w:r w:rsidR="00E75B38">
        <w:t>The</w:t>
      </w:r>
      <w:r w:rsidR="00D83E73">
        <w:t xml:space="preserve"> two leave laws are</w:t>
      </w:r>
      <w:bookmarkStart w:id="3" w:name="_Hlk35511909"/>
      <w:r w:rsidR="00D83E73">
        <w:t xml:space="preserve"> </w:t>
      </w:r>
      <w:r w:rsidR="00E75B38" w:rsidRPr="00E75B38">
        <w:t>the “Emergency Family and Medical Leave Expansion Act,”</w:t>
      </w:r>
      <w:r w:rsidR="00E75B38">
        <w:t xml:space="preserve"> </w:t>
      </w:r>
      <w:bookmarkEnd w:id="3"/>
      <w:r w:rsidR="00E75B38">
        <w:t xml:space="preserve">and </w:t>
      </w:r>
      <w:r w:rsidR="00E75B38" w:rsidRPr="00E75B38">
        <w:t>the “Emergency Paid Sick Leave Act</w:t>
      </w:r>
      <w:r w:rsidR="00E75B38">
        <w:t>.</w:t>
      </w:r>
      <w:r w:rsidR="00E75B38" w:rsidRPr="00E75B38">
        <w:t>”</w:t>
      </w:r>
      <w:r w:rsidR="00E75B38">
        <w:t xml:space="preserve"> The leave mandates</w:t>
      </w:r>
      <w:r w:rsidR="00BB6EC7">
        <w:t xml:space="preserve"> take effect </w:t>
      </w:r>
      <w:r w:rsidR="005F7243">
        <w:t xml:space="preserve">on </w:t>
      </w:r>
      <w:r w:rsidR="00D21BC7">
        <w:t xml:space="preserve">April </w:t>
      </w:r>
      <w:r w:rsidR="005F7243">
        <w:t>1</w:t>
      </w:r>
      <w:r w:rsidR="00D21BC7">
        <w:t>, 2020</w:t>
      </w:r>
      <w:r w:rsidR="00BB6EC7">
        <w:t xml:space="preserve"> and sunset on Dec. 31, 2020.</w:t>
      </w:r>
    </w:p>
    <w:p w:rsidR="00682C43" w:rsidRPr="008A7E71" w:rsidRDefault="00FE3B74" w:rsidP="00682C43">
      <w:pPr>
        <w:pStyle w:val="SubHeader"/>
        <w:ind w:right="270"/>
      </w:pPr>
      <w:r>
        <w:t>T</w:t>
      </w:r>
      <w:r w:rsidRPr="000263F8">
        <w:t>he Emergency Family and Medical Leave Expansion Act</w:t>
      </w:r>
    </w:p>
    <w:p w:rsidR="00340702" w:rsidRDefault="00FE3B74" w:rsidP="00EC210B">
      <w:pPr>
        <w:pStyle w:val="BodyText"/>
      </w:pPr>
      <w:r>
        <w:t>In general, t</w:t>
      </w:r>
      <w:r w:rsidR="00EC210B">
        <w:t xml:space="preserve">he </w:t>
      </w:r>
      <w:r w:rsidR="00136162" w:rsidRPr="000263F8">
        <w:t>Emergency Family and Medical Leave Expansion Act</w:t>
      </w:r>
      <w:r w:rsidR="00136162">
        <w:t xml:space="preserve"> a</w:t>
      </w:r>
      <w:r w:rsidR="008C5137">
        <w:t>mends</w:t>
      </w:r>
      <w:r w:rsidR="00136162">
        <w:t xml:space="preserve"> </w:t>
      </w:r>
      <w:r>
        <w:t xml:space="preserve">the federal Family and Medical </w:t>
      </w:r>
      <w:r>
        <w:t xml:space="preserve">Leave Act (FMLA) to allow employees to take leave </w:t>
      </w:r>
      <w:r w:rsidRPr="00D83E73">
        <w:t>for certain</w:t>
      </w:r>
      <w:r>
        <w:rPr>
          <w:b/>
        </w:rPr>
        <w:t xml:space="preserve"> </w:t>
      </w:r>
      <w:r w:rsidRPr="008C5137">
        <w:rPr>
          <w:b/>
        </w:rPr>
        <w:t>child care purposes</w:t>
      </w:r>
      <w:r>
        <w:t xml:space="preserve"> related to COVID-19</w:t>
      </w:r>
      <w:r w:rsidR="00710C3B">
        <w:t>.</w:t>
      </w:r>
      <w:r>
        <w:t xml:space="preserve"> </w:t>
      </w:r>
      <w:r w:rsidR="00710C3B">
        <w:t>I</w:t>
      </w:r>
      <w:r>
        <w:t xml:space="preserve">t requires employers to </w:t>
      </w:r>
      <w:r w:rsidRPr="008C5137">
        <w:rPr>
          <w:b/>
        </w:rPr>
        <w:t>partially compensate</w:t>
      </w:r>
      <w:r>
        <w:t xml:space="preserve"> that leave after the first 10 days. </w:t>
      </w:r>
    </w:p>
    <w:p w:rsidR="004F1899" w:rsidRPr="00C159FC" w:rsidRDefault="00FE3B74" w:rsidP="00C159FC">
      <w:pPr>
        <w:pStyle w:val="BodyText"/>
        <w:spacing w:after="0"/>
        <w:rPr>
          <w:i/>
          <w:sz w:val="26"/>
          <w:szCs w:val="26"/>
        </w:rPr>
      </w:pPr>
      <w:r w:rsidRPr="00C159FC">
        <w:rPr>
          <w:i/>
          <w:sz w:val="26"/>
          <w:szCs w:val="26"/>
        </w:rPr>
        <w:t>Covered Employers</w:t>
      </w:r>
    </w:p>
    <w:p w:rsidR="00763768" w:rsidRDefault="00FE3B74" w:rsidP="00EC210B">
      <w:pPr>
        <w:pStyle w:val="BodyText"/>
      </w:pPr>
      <w:r w:rsidRPr="00366E56">
        <w:rPr>
          <w:szCs w:val="22"/>
        </w:rPr>
        <w:t xml:space="preserve">The expanded FMLA </w:t>
      </w:r>
      <w:r w:rsidR="00136162" w:rsidRPr="00366E56">
        <w:rPr>
          <w:szCs w:val="22"/>
        </w:rPr>
        <w:t>requirements</w:t>
      </w:r>
      <w:r w:rsidRPr="00366E56">
        <w:rPr>
          <w:szCs w:val="22"/>
        </w:rPr>
        <w:t xml:space="preserve"> apply to </w:t>
      </w:r>
      <w:r w:rsidR="00EC210B" w:rsidRPr="00366E56">
        <w:rPr>
          <w:szCs w:val="22"/>
        </w:rPr>
        <w:t xml:space="preserve">private employers with </w:t>
      </w:r>
      <w:r w:rsidR="00EC210B" w:rsidRPr="00366E56">
        <w:rPr>
          <w:b/>
          <w:szCs w:val="22"/>
        </w:rPr>
        <w:t>fewer than</w:t>
      </w:r>
      <w:r w:rsidR="00EC210B" w:rsidRPr="00366E56">
        <w:rPr>
          <w:szCs w:val="22"/>
        </w:rPr>
        <w:t xml:space="preserve"> </w:t>
      </w:r>
      <w:r w:rsidR="00EC210B" w:rsidRPr="00366E56">
        <w:rPr>
          <w:b/>
          <w:szCs w:val="22"/>
        </w:rPr>
        <w:t>500 employees</w:t>
      </w:r>
      <w:r w:rsidR="00EC210B" w:rsidRPr="00366E56">
        <w:rPr>
          <w:szCs w:val="22"/>
        </w:rPr>
        <w:t xml:space="preserve">, and </w:t>
      </w:r>
      <w:r w:rsidR="00340702" w:rsidRPr="00366E56">
        <w:rPr>
          <w:szCs w:val="22"/>
        </w:rPr>
        <w:t xml:space="preserve">all </w:t>
      </w:r>
      <w:r w:rsidR="00EC210B" w:rsidRPr="00366E56">
        <w:rPr>
          <w:szCs w:val="22"/>
        </w:rPr>
        <w:t>government</w:t>
      </w:r>
      <w:r w:rsidR="00EC210B">
        <w:t xml:space="preserve"> employers</w:t>
      </w:r>
      <w:r>
        <w:t>.</w:t>
      </w:r>
      <w:r w:rsidR="00366E56">
        <w:t xml:space="preserve"> </w:t>
      </w:r>
      <w:r>
        <w:t xml:space="preserve">Thus, small employers that are not subject to the FMLA’s regular leave provisions are subject to the </w:t>
      </w:r>
      <w:r w:rsidR="00EE4212">
        <w:t>new</w:t>
      </w:r>
      <w:r>
        <w:t xml:space="preserve"> FMLA leave rules </w:t>
      </w:r>
      <w:r w:rsidR="00EE4212">
        <w:t xml:space="preserve">that allow employees to take leave for </w:t>
      </w:r>
      <w:r w:rsidR="0023199E">
        <w:t xml:space="preserve">specified </w:t>
      </w:r>
      <w:r w:rsidR="00EE4212">
        <w:t xml:space="preserve">child care purposes related to COVID-19. </w:t>
      </w:r>
    </w:p>
    <w:p w:rsidR="00146A23" w:rsidRDefault="00FE3B74" w:rsidP="00EC210B">
      <w:pPr>
        <w:pStyle w:val="BodyText"/>
      </w:pPr>
      <w:r>
        <w:t>The law allows for future regulations to exempt businesses with fewer than 50 employees if the leave would jeopardize the viability of the business.</w:t>
      </w:r>
      <w:r w:rsidR="00763768">
        <w:t xml:space="preserve"> </w:t>
      </w:r>
      <w:r>
        <w:t xml:space="preserve">The law states that employers with fewer than 50 employees will not be </w:t>
      </w:r>
      <w:r>
        <w:t xml:space="preserve">subject to civil damages in an </w:t>
      </w:r>
      <w:r w:rsidR="00E75A26">
        <w:t xml:space="preserve">employee </w:t>
      </w:r>
      <w:r>
        <w:t xml:space="preserve">action brought </w:t>
      </w:r>
      <w:r w:rsidR="00E75A26">
        <w:t>under the FMLA</w:t>
      </w:r>
      <w:r w:rsidR="0023199E">
        <w:t xml:space="preserve"> for violation of the new provisions</w:t>
      </w:r>
      <w:r>
        <w:t>.</w:t>
      </w:r>
    </w:p>
    <w:p w:rsidR="004F1899" w:rsidRPr="00C159FC" w:rsidRDefault="00FE3B74" w:rsidP="00C159FC">
      <w:pPr>
        <w:pStyle w:val="BodyText"/>
        <w:spacing w:after="0"/>
        <w:rPr>
          <w:i/>
          <w:sz w:val="26"/>
          <w:szCs w:val="26"/>
        </w:rPr>
      </w:pPr>
      <w:r w:rsidRPr="00C159FC">
        <w:rPr>
          <w:i/>
          <w:sz w:val="26"/>
          <w:szCs w:val="26"/>
        </w:rPr>
        <w:t>Covered Employees</w:t>
      </w:r>
    </w:p>
    <w:p w:rsidR="004F1899" w:rsidRPr="004F1899" w:rsidRDefault="00FE3B74" w:rsidP="00EC210B">
      <w:pPr>
        <w:pStyle w:val="BodyText"/>
        <w:rPr>
          <w:szCs w:val="22"/>
        </w:rPr>
      </w:pPr>
      <w:r>
        <w:rPr>
          <w:szCs w:val="22"/>
        </w:rPr>
        <w:t xml:space="preserve">All employees who have worked for their current employer for </w:t>
      </w:r>
      <w:r w:rsidRPr="003C5F21">
        <w:rPr>
          <w:b/>
          <w:szCs w:val="22"/>
        </w:rPr>
        <w:t>30 calendar days</w:t>
      </w:r>
      <w:r>
        <w:rPr>
          <w:szCs w:val="22"/>
        </w:rPr>
        <w:t xml:space="preserve"> are eligible for the new FMLA leave</w:t>
      </w:r>
      <w:r w:rsidR="0049708A">
        <w:rPr>
          <w:szCs w:val="22"/>
        </w:rPr>
        <w:t>;</w:t>
      </w:r>
      <w:r w:rsidR="005A4A1C">
        <w:rPr>
          <w:szCs w:val="22"/>
        </w:rPr>
        <w:t xml:space="preserve"> however, employers are permitted to </w:t>
      </w:r>
      <w:r w:rsidR="0049708A">
        <w:rPr>
          <w:szCs w:val="22"/>
        </w:rPr>
        <w:t>deny leave to</w:t>
      </w:r>
      <w:r w:rsidR="005A4A1C">
        <w:rPr>
          <w:szCs w:val="22"/>
        </w:rPr>
        <w:t xml:space="preserve"> employees who are health care providers or emergency responders.</w:t>
      </w:r>
    </w:p>
    <w:p w:rsidR="0057511B" w:rsidRPr="00C159FC" w:rsidRDefault="00FE3B74" w:rsidP="00C159FC">
      <w:pPr>
        <w:pStyle w:val="BodyText"/>
        <w:spacing w:after="0"/>
        <w:rPr>
          <w:i/>
          <w:sz w:val="26"/>
          <w:szCs w:val="26"/>
        </w:rPr>
      </w:pPr>
      <w:r w:rsidRPr="00C159FC">
        <w:rPr>
          <w:i/>
          <w:sz w:val="26"/>
          <w:szCs w:val="26"/>
        </w:rPr>
        <w:t>Us</w:t>
      </w:r>
      <w:r w:rsidR="004F3D1A" w:rsidRPr="00C159FC">
        <w:rPr>
          <w:i/>
          <w:sz w:val="26"/>
          <w:szCs w:val="26"/>
        </w:rPr>
        <w:t>ing Leave</w:t>
      </w:r>
    </w:p>
    <w:p w:rsidR="005A4A1C" w:rsidRDefault="00FE3B74" w:rsidP="004F3D1A">
      <w:pPr>
        <w:pStyle w:val="BodyText"/>
      </w:pPr>
      <w:r>
        <w:rPr>
          <w:szCs w:val="22"/>
        </w:rPr>
        <w:t xml:space="preserve">Eligible employees of covered employers may take up to </w:t>
      </w:r>
      <w:r w:rsidRPr="003C5F21">
        <w:rPr>
          <w:b/>
          <w:szCs w:val="22"/>
        </w:rPr>
        <w:t>12 weeks</w:t>
      </w:r>
      <w:r>
        <w:rPr>
          <w:szCs w:val="22"/>
        </w:rPr>
        <w:t xml:space="preserve"> of FMLA leave if they are unable to work (or telework) because they must </w:t>
      </w:r>
      <w:r>
        <w:t xml:space="preserve">care for </w:t>
      </w:r>
      <w:r w:rsidR="00BB6EC7">
        <w:t xml:space="preserve">a son or daughter </w:t>
      </w:r>
      <w:r>
        <w:t xml:space="preserve">under 18 years of age. The need for leave must be caused by the closing of the child’s </w:t>
      </w:r>
      <w:r w:rsidR="00BB6EC7">
        <w:t xml:space="preserve">elementary or high </w:t>
      </w:r>
      <w:r>
        <w:t>school or place of care, or the unavailability of</w:t>
      </w:r>
      <w:r>
        <w:t xml:space="preserve"> the child’s child care provider, due to a declared COVID-19 public health emergency.</w:t>
      </w:r>
    </w:p>
    <w:p w:rsidR="00BB6EC7" w:rsidRDefault="00FE3B74" w:rsidP="004F3D1A">
      <w:pPr>
        <w:pStyle w:val="BodyText"/>
      </w:pPr>
      <w:r>
        <w:t>“Child care provider” means a provider who receives compensation for providing child care services on a regular basis.</w:t>
      </w:r>
    </w:p>
    <w:p w:rsidR="00A00694" w:rsidRDefault="00FE3B74" w:rsidP="004F3D1A">
      <w:pPr>
        <w:pStyle w:val="BodyText"/>
      </w:pPr>
      <w:r>
        <w:t xml:space="preserve">Where the need for leave is foreseeable, employees </w:t>
      </w:r>
      <w:r>
        <w:t xml:space="preserve">should provide their employers with </w:t>
      </w:r>
      <w:r w:rsidR="00EE4212">
        <w:t>as much</w:t>
      </w:r>
      <w:r>
        <w:t xml:space="preserve"> </w:t>
      </w:r>
      <w:r w:rsidRPr="005F5CE7">
        <w:rPr>
          <w:b/>
        </w:rPr>
        <w:t>notice of leave</w:t>
      </w:r>
      <w:r>
        <w:t xml:space="preserve"> as is practicable.</w:t>
      </w:r>
    </w:p>
    <w:p w:rsidR="00BB6EC7" w:rsidRPr="00C159FC" w:rsidRDefault="00FE3B74" w:rsidP="00C159FC">
      <w:pPr>
        <w:pStyle w:val="BodyText"/>
        <w:spacing w:after="0"/>
        <w:rPr>
          <w:i/>
          <w:sz w:val="26"/>
          <w:szCs w:val="26"/>
        </w:rPr>
      </w:pPr>
      <w:r w:rsidRPr="00C159FC">
        <w:rPr>
          <w:i/>
          <w:sz w:val="26"/>
          <w:szCs w:val="26"/>
        </w:rPr>
        <w:t xml:space="preserve">Compensation </w:t>
      </w:r>
    </w:p>
    <w:p w:rsidR="00CE2D69" w:rsidRDefault="00FE3B74" w:rsidP="004F3D1A">
      <w:pPr>
        <w:pStyle w:val="BodyText"/>
        <w:rPr>
          <w:szCs w:val="22"/>
        </w:rPr>
      </w:pPr>
      <w:r>
        <w:rPr>
          <w:szCs w:val="22"/>
        </w:rPr>
        <w:t>E</w:t>
      </w:r>
      <w:r w:rsidR="00632F15">
        <w:rPr>
          <w:szCs w:val="22"/>
        </w:rPr>
        <w:t>mployer</w:t>
      </w:r>
      <w:r>
        <w:rPr>
          <w:szCs w:val="22"/>
        </w:rPr>
        <w:t>s</w:t>
      </w:r>
      <w:r w:rsidR="00632F15">
        <w:rPr>
          <w:szCs w:val="22"/>
        </w:rPr>
        <w:t xml:space="preserve"> </w:t>
      </w:r>
      <w:r>
        <w:rPr>
          <w:szCs w:val="22"/>
        </w:rPr>
        <w:t>are</w:t>
      </w:r>
      <w:r w:rsidR="00632F15">
        <w:rPr>
          <w:szCs w:val="22"/>
        </w:rPr>
        <w:t xml:space="preserve"> not required to pay employees for the </w:t>
      </w:r>
      <w:r w:rsidR="00632F15" w:rsidRPr="008120A4">
        <w:rPr>
          <w:b/>
          <w:szCs w:val="22"/>
        </w:rPr>
        <w:t>first 10 days</w:t>
      </w:r>
      <w:r w:rsidR="00632F15">
        <w:rPr>
          <w:szCs w:val="22"/>
        </w:rPr>
        <w:t xml:space="preserve"> of the new FMLA leave</w:t>
      </w:r>
      <w:r w:rsidR="008F4F8E">
        <w:rPr>
          <w:szCs w:val="22"/>
        </w:rPr>
        <w:t>, but</w:t>
      </w:r>
      <w:r>
        <w:rPr>
          <w:szCs w:val="22"/>
        </w:rPr>
        <w:t xml:space="preserve"> employees may substitute any accrued vacation leave, personal leave, o</w:t>
      </w:r>
      <w:r>
        <w:rPr>
          <w:szCs w:val="22"/>
        </w:rPr>
        <w:t xml:space="preserve">r medical or sick leave for </w:t>
      </w:r>
      <w:r w:rsidR="008F4F8E">
        <w:rPr>
          <w:szCs w:val="22"/>
        </w:rPr>
        <w:t xml:space="preserve">this </w:t>
      </w:r>
      <w:r>
        <w:rPr>
          <w:szCs w:val="22"/>
        </w:rPr>
        <w:t xml:space="preserve">unpaid leave. </w:t>
      </w:r>
      <w:r w:rsidR="008F4F8E">
        <w:rPr>
          <w:szCs w:val="22"/>
        </w:rPr>
        <w:t>Thereafter, the employer must compensate FMLA leave</w:t>
      </w:r>
      <w:r w:rsidR="0049708A">
        <w:rPr>
          <w:szCs w:val="22"/>
        </w:rPr>
        <w:t xml:space="preserve"> taken under the new provision </w:t>
      </w:r>
      <w:r w:rsidR="008F4F8E">
        <w:rPr>
          <w:szCs w:val="22"/>
        </w:rPr>
        <w:t xml:space="preserve">at a rate of </w:t>
      </w:r>
      <w:r w:rsidR="008F4F8E" w:rsidRPr="003C5F21">
        <w:rPr>
          <w:b/>
          <w:szCs w:val="22"/>
        </w:rPr>
        <w:t>at least two-thirds of</w:t>
      </w:r>
      <w:r w:rsidR="0049708A">
        <w:rPr>
          <w:b/>
          <w:szCs w:val="22"/>
        </w:rPr>
        <w:t xml:space="preserve"> the</w:t>
      </w:r>
      <w:r w:rsidR="008F4F8E" w:rsidRPr="003C5F21">
        <w:rPr>
          <w:b/>
          <w:szCs w:val="22"/>
        </w:rPr>
        <w:t xml:space="preserve"> employee’s regular rate</w:t>
      </w:r>
      <w:r w:rsidR="008F4F8E">
        <w:rPr>
          <w:szCs w:val="22"/>
        </w:rPr>
        <w:t xml:space="preserve"> of pay, based on the number of hours the employee would otherwise normally </w:t>
      </w:r>
      <w:r w:rsidR="0049708A">
        <w:rPr>
          <w:szCs w:val="22"/>
        </w:rPr>
        <w:t>be scheduled</w:t>
      </w:r>
      <w:r w:rsidR="008F4F8E">
        <w:rPr>
          <w:szCs w:val="22"/>
        </w:rPr>
        <w:t xml:space="preserve"> to work, up to a maximum of </w:t>
      </w:r>
      <w:r w:rsidR="008F4F8E" w:rsidRPr="003C5F21">
        <w:rPr>
          <w:b/>
          <w:szCs w:val="22"/>
        </w:rPr>
        <w:t>$200 per day, or $10,000 total</w:t>
      </w:r>
      <w:r w:rsidR="008F4F8E">
        <w:rPr>
          <w:szCs w:val="22"/>
        </w:rPr>
        <w:t xml:space="preserve">.  </w:t>
      </w:r>
    </w:p>
    <w:p w:rsidR="008F4F8E" w:rsidRDefault="00FE3B74" w:rsidP="004F3D1A">
      <w:pPr>
        <w:pStyle w:val="BodyText"/>
        <w:rPr>
          <w:szCs w:val="22"/>
        </w:rPr>
      </w:pPr>
      <w:r>
        <w:rPr>
          <w:szCs w:val="22"/>
        </w:rPr>
        <w:t>Special calculation rules apply for employees</w:t>
      </w:r>
      <w:r w:rsidR="00E406CF">
        <w:rPr>
          <w:szCs w:val="22"/>
        </w:rPr>
        <w:t xml:space="preserve"> with variable schedules</w:t>
      </w:r>
      <w:r>
        <w:rPr>
          <w:szCs w:val="22"/>
        </w:rPr>
        <w:t>.</w:t>
      </w:r>
      <w:r w:rsidR="004236E8">
        <w:rPr>
          <w:szCs w:val="22"/>
        </w:rPr>
        <w:t xml:space="preserve"> </w:t>
      </w:r>
    </w:p>
    <w:p w:rsidR="004236E8" w:rsidRDefault="00FE3B74" w:rsidP="004F3D1A">
      <w:pPr>
        <w:pStyle w:val="BodyText"/>
        <w:rPr>
          <w:szCs w:val="22"/>
        </w:rPr>
      </w:pPr>
      <w:r>
        <w:rPr>
          <w:szCs w:val="22"/>
        </w:rPr>
        <w:t>Special rules apply to multi-employer collective bargaining agreements.</w:t>
      </w:r>
    </w:p>
    <w:p w:rsidR="00A00694" w:rsidRPr="00C159FC" w:rsidRDefault="00FE3B74" w:rsidP="00C159FC">
      <w:pPr>
        <w:pStyle w:val="BodyText"/>
        <w:spacing w:after="0"/>
        <w:rPr>
          <w:i/>
          <w:sz w:val="26"/>
          <w:szCs w:val="26"/>
        </w:rPr>
      </w:pPr>
      <w:r w:rsidRPr="00C159FC">
        <w:rPr>
          <w:i/>
          <w:sz w:val="26"/>
          <w:szCs w:val="26"/>
        </w:rPr>
        <w:lastRenderedPageBreak/>
        <w:t>Job Protection</w:t>
      </w:r>
    </w:p>
    <w:p w:rsidR="00A00694" w:rsidRPr="004F3D1A" w:rsidRDefault="00FE3B74" w:rsidP="00C159FC">
      <w:pPr>
        <w:pStyle w:val="BodyText"/>
        <w:spacing w:after="80"/>
        <w:rPr>
          <w:szCs w:val="22"/>
        </w:rPr>
      </w:pPr>
      <w:r>
        <w:rPr>
          <w:szCs w:val="22"/>
        </w:rPr>
        <w:t xml:space="preserve">While </w:t>
      </w:r>
      <w:r>
        <w:rPr>
          <w:szCs w:val="22"/>
        </w:rPr>
        <w:t>FMLA leave is usually job</w:t>
      </w:r>
      <w:r w:rsidR="00C879CB">
        <w:rPr>
          <w:szCs w:val="22"/>
        </w:rPr>
        <w:t>-</w:t>
      </w:r>
      <w:r>
        <w:rPr>
          <w:szCs w:val="22"/>
        </w:rPr>
        <w:t xml:space="preserve">protected, meaning employees who take leave must be restored to their position (or an equivalent) when they return to work, the </w:t>
      </w:r>
      <w:r w:rsidR="00136162">
        <w:rPr>
          <w:szCs w:val="22"/>
        </w:rPr>
        <w:t>new law</w:t>
      </w:r>
      <w:r>
        <w:rPr>
          <w:szCs w:val="22"/>
        </w:rPr>
        <w:t xml:space="preserve"> provides a limited exception to this requirement. Employers with fewer than </w:t>
      </w:r>
      <w:r w:rsidRPr="004615A2">
        <w:rPr>
          <w:b/>
          <w:szCs w:val="22"/>
        </w:rPr>
        <w:t>25 employees</w:t>
      </w:r>
      <w:r>
        <w:rPr>
          <w:szCs w:val="22"/>
        </w:rPr>
        <w:t xml:space="preserve"> are</w:t>
      </w:r>
      <w:r w:rsidRPr="004615A2">
        <w:rPr>
          <w:szCs w:val="22"/>
        </w:rPr>
        <w:t xml:space="preserve"> </w:t>
      </w:r>
      <w:r w:rsidR="004615A2" w:rsidRPr="004236E8">
        <w:rPr>
          <w:b/>
          <w:szCs w:val="22"/>
        </w:rPr>
        <w:t xml:space="preserve">not subject to </w:t>
      </w:r>
      <w:r w:rsidRPr="004236E8">
        <w:rPr>
          <w:b/>
          <w:szCs w:val="22"/>
        </w:rPr>
        <w:t>the job restoration requirement</w:t>
      </w:r>
      <w:r w:rsidR="001B296C">
        <w:rPr>
          <w:szCs w:val="22"/>
        </w:rPr>
        <w:t>,</w:t>
      </w:r>
      <w:r>
        <w:rPr>
          <w:szCs w:val="22"/>
        </w:rPr>
        <w:t xml:space="preserve"> if:</w:t>
      </w:r>
    </w:p>
    <w:p w:rsidR="000278D9" w:rsidRDefault="00FE3B74" w:rsidP="00C159FC">
      <w:pPr>
        <w:pStyle w:val="Xbox"/>
        <w:spacing w:after="80"/>
        <w:contextualSpacing w:val="0"/>
      </w:pPr>
      <w:r w:rsidRPr="00E16E6C">
        <w:t>Th</w:t>
      </w:r>
      <w:r>
        <w:t>e employee took FMLA leave under the new COVID-19 expansion of the law;</w:t>
      </w:r>
    </w:p>
    <w:p w:rsidR="004615A2" w:rsidRDefault="00FE3B74" w:rsidP="00C159FC">
      <w:pPr>
        <w:pStyle w:val="Xbox"/>
        <w:spacing w:after="80"/>
        <w:contextualSpacing w:val="0"/>
      </w:pPr>
      <w:r>
        <w:t xml:space="preserve">The employee’s position no longer exists due to economic conditions or changes in operating conditions of the employer that affect </w:t>
      </w:r>
      <w:r>
        <w:t>employment and are caused by a public health emergency;</w:t>
      </w:r>
    </w:p>
    <w:p w:rsidR="004615A2" w:rsidRDefault="00FE3B74" w:rsidP="00C159FC">
      <w:pPr>
        <w:pStyle w:val="Xbox"/>
        <w:spacing w:after="80"/>
        <w:contextualSpacing w:val="0"/>
      </w:pPr>
      <w:r>
        <w:t>The employer makes reasonable effort</w:t>
      </w:r>
      <w:r w:rsidR="0014064C">
        <w:t>s</w:t>
      </w:r>
      <w:r>
        <w:t xml:space="preserve"> to restore the employee to an equivalent position; and</w:t>
      </w:r>
    </w:p>
    <w:p w:rsidR="004615A2" w:rsidRDefault="00FE3B74" w:rsidP="00C159FC">
      <w:pPr>
        <w:pStyle w:val="Xbox"/>
        <w:spacing w:after="80"/>
        <w:contextualSpacing w:val="0"/>
      </w:pPr>
      <w:r>
        <w:t>If th</w:t>
      </w:r>
      <w:r w:rsidR="0049708A">
        <w:t>e</w:t>
      </w:r>
      <w:r>
        <w:t>s</w:t>
      </w:r>
      <w:r w:rsidR="0049708A">
        <w:t>e</w:t>
      </w:r>
      <w:r>
        <w:t xml:space="preserve"> effort</w:t>
      </w:r>
      <w:r w:rsidR="0049708A">
        <w:t>s</w:t>
      </w:r>
      <w:r>
        <w:t xml:space="preserve"> fail, the employer makes reasonable efforts </w:t>
      </w:r>
      <w:r w:rsidR="0014064C">
        <w:t xml:space="preserve">to contact the employee if an equivalent position becomes available. The contact period is for </w:t>
      </w:r>
      <w:r>
        <w:t>one</w:t>
      </w:r>
      <w:r w:rsidR="0014064C">
        <w:t xml:space="preserve"> </w:t>
      </w:r>
      <w:r>
        <w:t>year</w:t>
      </w:r>
      <w:r w:rsidR="0014064C">
        <w:t xml:space="preserve">, </w:t>
      </w:r>
      <w:r>
        <w:t>beginning on the earlier of:</w:t>
      </w:r>
    </w:p>
    <w:p w:rsidR="004615A2" w:rsidRDefault="00FE3B74" w:rsidP="00C159FC">
      <w:pPr>
        <w:pStyle w:val="Xbox"/>
        <w:numPr>
          <w:ilvl w:val="1"/>
          <w:numId w:val="4"/>
        </w:numPr>
        <w:spacing w:after="80"/>
        <w:contextualSpacing w:val="0"/>
      </w:pPr>
      <w:r>
        <w:t>The date on which the employee’s need for leave ends</w:t>
      </w:r>
    </w:p>
    <w:p w:rsidR="00C84C66" w:rsidRDefault="00FE3B74" w:rsidP="00C159FC">
      <w:pPr>
        <w:pStyle w:val="Xbox"/>
        <w:numPr>
          <w:ilvl w:val="1"/>
          <w:numId w:val="4"/>
        </w:numPr>
        <w:contextualSpacing w:val="0"/>
      </w:pPr>
      <w:r>
        <w:t>Twelve weeks after the employee’s leave begins</w:t>
      </w:r>
    </w:p>
    <w:p w:rsidR="00D55556" w:rsidRDefault="00FE3B74" w:rsidP="00C84C66">
      <w:pPr>
        <w:pStyle w:val="SubHeader"/>
        <w:rPr>
          <w:b w:val="0"/>
          <w:i/>
          <w:sz w:val="26"/>
          <w:szCs w:val="26"/>
        </w:rPr>
      </w:pPr>
      <w:r w:rsidRPr="00D55556">
        <w:rPr>
          <w:b w:val="0"/>
          <w:i/>
          <w:sz w:val="26"/>
          <w:szCs w:val="26"/>
        </w:rPr>
        <w:t>Tax Credit</w:t>
      </w:r>
    </w:p>
    <w:p w:rsidR="00D55556" w:rsidRPr="00D55556" w:rsidRDefault="00FE3B74" w:rsidP="00C84C66">
      <w:pPr>
        <w:pStyle w:val="SubHeader"/>
        <w:rPr>
          <w:b w:val="0"/>
          <w:sz w:val="26"/>
          <w:szCs w:val="26"/>
          <w:vertAlign w:val="subscript"/>
        </w:rPr>
      </w:pPr>
      <w:r w:rsidRPr="00D55556">
        <w:rPr>
          <w:b w:val="0"/>
          <w:sz w:val="22"/>
          <w:szCs w:val="22"/>
        </w:rPr>
        <w:t xml:space="preserve">Employers are entitled to a credit against the tax imposed by section 3111(a) or 3221(a) of the IRS Code for each calendar quarter of an amount equal to 100% of qualified </w:t>
      </w:r>
      <w:r w:rsidR="00A33B3A">
        <w:rPr>
          <w:b w:val="0"/>
          <w:sz w:val="22"/>
          <w:szCs w:val="22"/>
        </w:rPr>
        <w:t>family</w:t>
      </w:r>
      <w:r w:rsidRPr="00D55556">
        <w:rPr>
          <w:b w:val="0"/>
          <w:sz w:val="22"/>
          <w:szCs w:val="22"/>
        </w:rPr>
        <w:t xml:space="preserve"> leave wages paid</w:t>
      </w:r>
      <w:r w:rsidRPr="00D55556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2"/>
          <w:szCs w:val="22"/>
        </w:rPr>
        <w:t>Tax credits are also available for self-employed people.</w:t>
      </w:r>
      <w:r>
        <w:rPr>
          <w:b w:val="0"/>
          <w:sz w:val="26"/>
          <w:szCs w:val="26"/>
        </w:rPr>
        <w:t xml:space="preserve"> </w:t>
      </w:r>
    </w:p>
    <w:p w:rsidR="00D55556" w:rsidRPr="00D55556" w:rsidRDefault="00D55556" w:rsidP="00C84C66">
      <w:pPr>
        <w:pStyle w:val="SubHeader"/>
        <w:rPr>
          <w:b w:val="0"/>
          <w:sz w:val="26"/>
          <w:szCs w:val="26"/>
        </w:rPr>
      </w:pPr>
    </w:p>
    <w:p w:rsidR="00C84C66" w:rsidRPr="008A7E71" w:rsidRDefault="00FE3B74" w:rsidP="00C84C66">
      <w:pPr>
        <w:pStyle w:val="SubHeader"/>
      </w:pPr>
      <w:r>
        <w:t>E</w:t>
      </w:r>
      <w:r>
        <w:t>mergency Paid Sick Leave Act</w:t>
      </w:r>
    </w:p>
    <w:p w:rsidR="0022665B" w:rsidRDefault="00FE3B74" w:rsidP="00C84C66">
      <w:pPr>
        <w:pStyle w:val="BodyText"/>
        <w:spacing w:after="60"/>
      </w:pPr>
      <w:r>
        <w:t>The second law passed providing paid employee leave</w:t>
      </w:r>
      <w:r w:rsidR="00657E30">
        <w:t xml:space="preserve"> in relation to the coronavirus</w:t>
      </w:r>
      <w:r>
        <w:t xml:space="preserve"> is the Emergency Paid Sick Leave Act. </w:t>
      </w:r>
    </w:p>
    <w:p w:rsidR="0022665B" w:rsidRPr="00C159FC" w:rsidRDefault="00FE3B74" w:rsidP="00C159FC">
      <w:pPr>
        <w:pStyle w:val="BodyText"/>
        <w:spacing w:after="0"/>
        <w:rPr>
          <w:i/>
          <w:sz w:val="26"/>
          <w:szCs w:val="26"/>
        </w:rPr>
      </w:pPr>
      <w:r w:rsidRPr="00C159FC">
        <w:rPr>
          <w:i/>
          <w:sz w:val="26"/>
          <w:szCs w:val="26"/>
        </w:rPr>
        <w:t>Covered Employers</w:t>
      </w:r>
    </w:p>
    <w:p w:rsidR="0022665B" w:rsidRDefault="00FE3B74" w:rsidP="0022665B">
      <w:pPr>
        <w:pStyle w:val="BodyText"/>
      </w:pPr>
      <w:r>
        <w:t xml:space="preserve">The paid sick leave </w:t>
      </w:r>
      <w:r w:rsidR="00657E30">
        <w:t>law</w:t>
      </w:r>
      <w:r>
        <w:t xml:space="preserve"> appl</w:t>
      </w:r>
      <w:r w:rsidR="00657E30">
        <w:t>ies</w:t>
      </w:r>
      <w:r>
        <w:t xml:space="preserve"> to all private employers with </w:t>
      </w:r>
      <w:r w:rsidRPr="0062098D">
        <w:rPr>
          <w:b/>
        </w:rPr>
        <w:t>fewer than 500 employees</w:t>
      </w:r>
      <w:r>
        <w:t>,</w:t>
      </w:r>
      <w:r>
        <w:t xml:space="preserve"> and all government employers.</w:t>
      </w:r>
    </w:p>
    <w:p w:rsidR="007F3085" w:rsidRPr="00C159FC" w:rsidRDefault="00FE3B74" w:rsidP="00C159FC">
      <w:pPr>
        <w:pStyle w:val="BodyText"/>
        <w:spacing w:after="0"/>
        <w:rPr>
          <w:i/>
          <w:sz w:val="26"/>
          <w:szCs w:val="26"/>
        </w:rPr>
      </w:pPr>
      <w:r w:rsidRPr="00C159FC">
        <w:rPr>
          <w:i/>
          <w:sz w:val="26"/>
          <w:szCs w:val="26"/>
        </w:rPr>
        <w:t>Covered Employees</w:t>
      </w:r>
    </w:p>
    <w:p w:rsidR="003075C4" w:rsidRDefault="00FE3B74" w:rsidP="0022665B">
      <w:pPr>
        <w:pStyle w:val="BodyText"/>
      </w:pPr>
      <w:r>
        <w:t xml:space="preserve">All employees are covered, regardless of the length of their employment with their current employer. However, employers may choose not to provide paid sick leave to employees who are </w:t>
      </w:r>
      <w:r w:rsidRPr="008120A4">
        <w:rPr>
          <w:b/>
        </w:rPr>
        <w:t>health care providers</w:t>
      </w:r>
      <w:r>
        <w:t xml:space="preserve"> or</w:t>
      </w:r>
      <w:r>
        <w:t xml:space="preserve"> </w:t>
      </w:r>
      <w:r w:rsidRPr="008120A4">
        <w:rPr>
          <w:b/>
        </w:rPr>
        <w:t>emergency responders</w:t>
      </w:r>
      <w:r>
        <w:t>.</w:t>
      </w:r>
    </w:p>
    <w:p w:rsidR="002F3982" w:rsidRPr="00C159FC" w:rsidRDefault="00FE3B74" w:rsidP="00C159FC">
      <w:pPr>
        <w:pStyle w:val="BodyText"/>
        <w:spacing w:after="0"/>
        <w:rPr>
          <w:i/>
          <w:sz w:val="26"/>
          <w:szCs w:val="26"/>
        </w:rPr>
      </w:pPr>
      <w:r w:rsidRPr="00C159FC">
        <w:rPr>
          <w:i/>
          <w:sz w:val="26"/>
          <w:szCs w:val="26"/>
        </w:rPr>
        <w:t>Using Paid Sick Leave</w:t>
      </w:r>
    </w:p>
    <w:p w:rsidR="00C62474" w:rsidRDefault="00FE3B74" w:rsidP="0022665B">
      <w:pPr>
        <w:pStyle w:val="BodyText"/>
      </w:pPr>
      <w:r>
        <w:t xml:space="preserve">All </w:t>
      </w:r>
      <w:r w:rsidR="003075C4">
        <w:t>full-time em</w:t>
      </w:r>
      <w:r>
        <w:t xml:space="preserve">ployees, regardless of the length of time they have worked for their employer, are entitled to </w:t>
      </w:r>
      <w:r w:rsidRPr="003075C4">
        <w:rPr>
          <w:b/>
        </w:rPr>
        <w:t>80 hours</w:t>
      </w:r>
      <w:r>
        <w:t xml:space="preserve"> of paid sick time</w:t>
      </w:r>
      <w:r w:rsidR="00E14A7B">
        <w:t>, available for immediate use</w:t>
      </w:r>
      <w:r w:rsidR="003075C4">
        <w:t>.</w:t>
      </w:r>
      <w:r>
        <w:t xml:space="preserve"> </w:t>
      </w:r>
      <w:r w:rsidR="003075C4">
        <w:t xml:space="preserve">Part-time employees are entitled to an amount of paid sick time equal to the </w:t>
      </w:r>
      <w:r w:rsidR="00765CAD">
        <w:t xml:space="preserve">average </w:t>
      </w:r>
      <w:r w:rsidR="003075C4">
        <w:t>number of hours they work</w:t>
      </w:r>
      <w:r w:rsidR="00765CAD">
        <w:t xml:space="preserve"> </w:t>
      </w:r>
      <w:r w:rsidR="003075C4">
        <w:t xml:space="preserve">over a two-week period. </w:t>
      </w:r>
    </w:p>
    <w:p w:rsidR="002F3982" w:rsidRDefault="00FE3B74" w:rsidP="0022665B">
      <w:pPr>
        <w:pStyle w:val="BodyText"/>
      </w:pPr>
      <w:r>
        <w:t>Paid sick time may be taken when the employee:</w:t>
      </w:r>
    </w:p>
    <w:p w:rsidR="00647961" w:rsidRDefault="00FE3B74" w:rsidP="00C159FC">
      <w:pPr>
        <w:pStyle w:val="BulletListText"/>
        <w:numPr>
          <w:ilvl w:val="0"/>
          <w:numId w:val="16"/>
        </w:numPr>
        <w:spacing w:after="80"/>
        <w:contextualSpacing w:val="0"/>
      </w:pPr>
      <w:r>
        <w:t>Is subject to a federal, state or local quarantine or isolation order rel</w:t>
      </w:r>
      <w:r>
        <w:t>ated to COVID-19</w:t>
      </w:r>
    </w:p>
    <w:p w:rsidR="00647961" w:rsidRDefault="00FE3B74" w:rsidP="00C159FC">
      <w:pPr>
        <w:pStyle w:val="BulletListText"/>
        <w:numPr>
          <w:ilvl w:val="0"/>
          <w:numId w:val="16"/>
        </w:numPr>
        <w:spacing w:after="80"/>
        <w:contextualSpacing w:val="0"/>
      </w:pPr>
      <w:r>
        <w:t>Has been advised by a health care provider to self-quarantine due to concerns related to COVID-19</w:t>
      </w:r>
    </w:p>
    <w:p w:rsidR="00647961" w:rsidRDefault="00FE3B74" w:rsidP="00C159FC">
      <w:pPr>
        <w:pStyle w:val="BulletListText"/>
        <w:numPr>
          <w:ilvl w:val="0"/>
          <w:numId w:val="16"/>
        </w:numPr>
        <w:spacing w:after="80"/>
        <w:contextualSpacing w:val="0"/>
      </w:pPr>
      <w:r>
        <w:t>Is experiencing symptoms of COVID-19 and is seeking a medical diagnosis</w:t>
      </w:r>
    </w:p>
    <w:p w:rsidR="00647961" w:rsidRDefault="00FE3B74" w:rsidP="00C159FC">
      <w:pPr>
        <w:pStyle w:val="BulletListText"/>
        <w:numPr>
          <w:ilvl w:val="0"/>
          <w:numId w:val="16"/>
        </w:numPr>
        <w:spacing w:after="80"/>
        <w:contextualSpacing w:val="0"/>
      </w:pPr>
      <w:r>
        <w:t xml:space="preserve">Is caring for an individual who is subject to a federal, state or </w:t>
      </w:r>
      <w:r>
        <w:t>local quarantine or isolation order related to COVID-19, or who has been advised by a health care provider to self-quarantine</w:t>
      </w:r>
    </w:p>
    <w:p w:rsidR="00647961" w:rsidRDefault="00FE3B74" w:rsidP="00C159FC">
      <w:pPr>
        <w:pStyle w:val="BulletListText"/>
        <w:numPr>
          <w:ilvl w:val="0"/>
          <w:numId w:val="16"/>
        </w:numPr>
        <w:spacing w:after="80"/>
        <w:contextualSpacing w:val="0"/>
      </w:pPr>
      <w:r>
        <w:t>Is caring for his or her child if the child’s school or place of care has closed, or the child’s care provider is unavailable, bec</w:t>
      </w:r>
      <w:r>
        <w:t>ause of COVID-19 precautions</w:t>
      </w:r>
    </w:p>
    <w:p w:rsidR="003117A5" w:rsidRDefault="00FE3B74" w:rsidP="00647961">
      <w:pPr>
        <w:pStyle w:val="BulletListText"/>
        <w:numPr>
          <w:ilvl w:val="0"/>
          <w:numId w:val="16"/>
        </w:numPr>
      </w:pPr>
      <w:r>
        <w:lastRenderedPageBreak/>
        <w:t>Is experiencing another substantially similar condition specified by the Secretary of Health and Human Services</w:t>
      </w:r>
      <w:r w:rsidR="00453953">
        <w:t xml:space="preserve"> (HHS)</w:t>
      </w:r>
    </w:p>
    <w:p w:rsidR="00E442C5" w:rsidRDefault="00E442C5" w:rsidP="00E442C5">
      <w:pPr>
        <w:pStyle w:val="BulletListText"/>
        <w:numPr>
          <w:ilvl w:val="0"/>
          <w:numId w:val="0"/>
        </w:numPr>
        <w:ind w:left="360" w:hanging="360"/>
      </w:pPr>
    </w:p>
    <w:p w:rsidR="00E14A7B" w:rsidRDefault="00FE3B74" w:rsidP="00D62C1E">
      <w:pPr>
        <w:pStyle w:val="BulletListText"/>
        <w:numPr>
          <w:ilvl w:val="0"/>
          <w:numId w:val="0"/>
        </w:numPr>
      </w:pPr>
      <w:r>
        <w:t xml:space="preserve">Employers may not require employees to use </w:t>
      </w:r>
      <w:r w:rsidR="007260E8">
        <w:t>other paid leave before using paid leave</w:t>
      </w:r>
      <w:r w:rsidR="009806F0">
        <w:t xml:space="preserve"> under the new law</w:t>
      </w:r>
      <w:r w:rsidR="007260E8">
        <w:t>.</w:t>
      </w:r>
      <w:r w:rsidR="00F90234">
        <w:t xml:space="preserve"> The law allows for future regulations exempting businesses with fewer than 50 </w:t>
      </w:r>
      <w:r w:rsidR="00C879CB">
        <w:t xml:space="preserve">employees </w:t>
      </w:r>
      <w:r w:rsidR="00657E30">
        <w:t xml:space="preserve">from providing leave </w:t>
      </w:r>
      <w:r w:rsidR="008120A4">
        <w:t>for reason</w:t>
      </w:r>
      <w:r w:rsidR="00F90234">
        <w:t xml:space="preserve"> 5, above.</w:t>
      </w:r>
    </w:p>
    <w:p w:rsidR="00F16DB7" w:rsidRPr="00CB74A4" w:rsidRDefault="00FE3B74" w:rsidP="0022665B">
      <w:pPr>
        <w:pStyle w:val="BodyText"/>
        <w:rPr>
          <w:szCs w:val="22"/>
        </w:rPr>
      </w:pPr>
      <w:r>
        <w:rPr>
          <w:szCs w:val="22"/>
        </w:rPr>
        <w:t>A</w:t>
      </w:r>
      <w:r w:rsidR="00CB74A4">
        <w:rPr>
          <w:szCs w:val="22"/>
        </w:rPr>
        <w:t xml:space="preserve">n employer may require the employee to follow reasonable </w:t>
      </w:r>
      <w:r w:rsidR="00CB74A4" w:rsidRPr="008120A4">
        <w:rPr>
          <w:b/>
          <w:szCs w:val="22"/>
        </w:rPr>
        <w:t>notice</w:t>
      </w:r>
      <w:r w:rsidR="00CB74A4">
        <w:rPr>
          <w:szCs w:val="22"/>
        </w:rPr>
        <w:t xml:space="preserve"> procedures </w:t>
      </w:r>
      <w:r w:rsidR="00BE75AE">
        <w:rPr>
          <w:szCs w:val="22"/>
        </w:rPr>
        <w:t xml:space="preserve">after taking leave </w:t>
      </w:r>
      <w:r>
        <w:rPr>
          <w:szCs w:val="22"/>
        </w:rPr>
        <w:t>the first time</w:t>
      </w:r>
      <w:r w:rsidR="00CB74A4">
        <w:rPr>
          <w:szCs w:val="22"/>
        </w:rPr>
        <w:t>.</w:t>
      </w:r>
    </w:p>
    <w:p w:rsidR="0062098D" w:rsidRPr="00C159FC" w:rsidRDefault="00FE3B74" w:rsidP="00C159FC">
      <w:pPr>
        <w:pStyle w:val="BodyText"/>
        <w:spacing w:after="0"/>
        <w:rPr>
          <w:i/>
          <w:sz w:val="26"/>
          <w:szCs w:val="26"/>
        </w:rPr>
      </w:pPr>
      <w:r w:rsidRPr="00C159FC">
        <w:rPr>
          <w:i/>
          <w:sz w:val="26"/>
          <w:szCs w:val="26"/>
        </w:rPr>
        <w:t>Compensation</w:t>
      </w:r>
    </w:p>
    <w:p w:rsidR="00FD7F91" w:rsidRDefault="00FE3B74" w:rsidP="00C84C66">
      <w:pPr>
        <w:pStyle w:val="BodyText"/>
        <w:spacing w:after="60"/>
      </w:pPr>
      <w:r>
        <w:t>Un</w:t>
      </w:r>
      <w:r w:rsidR="00DA286B">
        <w:t xml:space="preserve">der the new paid sick leave law, </w:t>
      </w:r>
      <w:r>
        <w:t>employers must pay employees</w:t>
      </w:r>
      <w:r w:rsidR="002F3982">
        <w:t xml:space="preserve"> </w:t>
      </w:r>
      <w:r>
        <w:t>their regular rate of pay</w:t>
      </w:r>
      <w:r w:rsidR="00EC01BC">
        <w:t xml:space="preserve"> </w:t>
      </w:r>
      <w:r w:rsidR="00332BC1">
        <w:t>if the employee is taking leave for a</w:t>
      </w:r>
      <w:r w:rsidR="00E216D6">
        <w:t xml:space="preserve"> </w:t>
      </w:r>
      <w:r w:rsidR="00EC01BC">
        <w:t>reason relat</w:t>
      </w:r>
      <w:r w:rsidR="00A973AC">
        <w:t>ed</w:t>
      </w:r>
      <w:r w:rsidR="00EC01BC">
        <w:t xml:space="preserve"> to their own</w:t>
      </w:r>
      <w:r w:rsidR="00332BC1">
        <w:t xml:space="preserve"> symptoms of</w:t>
      </w:r>
      <w:r>
        <w:t>,</w:t>
      </w:r>
      <w:r w:rsidR="00332BC1">
        <w:t xml:space="preserve"> or exposure to</w:t>
      </w:r>
      <w:r>
        <w:t>,</w:t>
      </w:r>
      <w:r w:rsidR="00332BC1">
        <w:t xml:space="preserve"> COVID-19</w:t>
      </w:r>
      <w:r w:rsidR="002F3982">
        <w:t xml:space="preserve">. </w:t>
      </w:r>
      <w:r w:rsidR="00332BC1">
        <w:t xml:space="preserve">Employees who are taking leave to care for family members </w:t>
      </w:r>
      <w:r w:rsidR="00DA286B">
        <w:t xml:space="preserve">are only entitled to </w:t>
      </w:r>
      <w:r w:rsidR="00332BC1">
        <w:t>be pa</w:t>
      </w:r>
      <w:r w:rsidR="008120A4">
        <w:t>id</w:t>
      </w:r>
      <w:r w:rsidR="00DA286B">
        <w:t xml:space="preserve"> at</w:t>
      </w:r>
      <w:r w:rsidR="00332BC1">
        <w:t xml:space="preserve"> two-thirds of their regular rate. </w:t>
      </w:r>
      <w:r w:rsidR="00E216D6">
        <w:t>D</w:t>
      </w:r>
      <w:r>
        <w:t>aily and total maximum limits</w:t>
      </w:r>
      <w:r w:rsidR="00E216D6">
        <w:t xml:space="preserve"> apply</w:t>
      </w:r>
      <w:r w:rsidR="00A973AC">
        <w:t xml:space="preserve">, as </w:t>
      </w:r>
      <w:r w:rsidR="00A973AC" w:rsidRPr="009A6684">
        <w:rPr>
          <w:color w:val="44546A" w:themeColor="text2"/>
        </w:rPr>
        <w:t xml:space="preserve">set forth </w:t>
      </w:r>
      <w:r w:rsidR="00A973AC">
        <w:t>in the compensation table below</w:t>
      </w:r>
      <w:r>
        <w:t>.</w:t>
      </w:r>
    </w:p>
    <w:p w:rsidR="008A7E71" w:rsidRDefault="008A7E71" w:rsidP="008120A4">
      <w:pPr>
        <w:pStyle w:val="BodyText"/>
        <w:spacing w:after="60"/>
      </w:pPr>
    </w:p>
    <w:tbl>
      <w:tblPr>
        <w:tblStyle w:val="TableGrid"/>
        <w:tblpPr w:leftFromText="180" w:rightFromText="180" w:vertAnchor="text" w:horzAnchor="page" w:tblpX="791" w:tblpY="-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80" w:firstRow="0" w:lastRow="0" w:firstColumn="1" w:lastColumn="0" w:noHBand="0" w:noVBand="1"/>
      </w:tblPr>
      <w:tblGrid>
        <w:gridCol w:w="4090"/>
        <w:gridCol w:w="3730"/>
        <w:gridCol w:w="2880"/>
      </w:tblGrid>
      <w:tr w:rsidR="001B42E6" w:rsidTr="007A449D">
        <w:trPr>
          <w:trHeight w:val="540"/>
        </w:trPr>
        <w:tc>
          <w:tcPr>
            <w:tcW w:w="4090" w:type="dxa"/>
            <w:shd w:val="clear" w:color="auto" w:fill="6F61B0"/>
            <w:vAlign w:val="center"/>
          </w:tcPr>
          <w:p w:rsidR="008D61EB" w:rsidRPr="00C84C66" w:rsidRDefault="00FE3B74" w:rsidP="007A449D">
            <w:pPr>
              <w:pStyle w:val="TableHeader"/>
              <w:spacing w:before="120" w:after="120"/>
            </w:pPr>
            <w:r>
              <w:t>Reason for leave</w:t>
            </w:r>
          </w:p>
        </w:tc>
        <w:tc>
          <w:tcPr>
            <w:tcW w:w="3730" w:type="dxa"/>
            <w:shd w:val="clear" w:color="auto" w:fill="6F61B0"/>
            <w:vAlign w:val="center"/>
          </w:tcPr>
          <w:p w:rsidR="008D61EB" w:rsidRDefault="00FE3B74" w:rsidP="007A449D">
            <w:pPr>
              <w:pStyle w:val="TableHeader"/>
              <w:spacing w:before="120" w:after="120"/>
            </w:pPr>
            <w:r w:rsidRPr="000F3E81">
              <w:t xml:space="preserve">Daily pay </w:t>
            </w:r>
            <w:r w:rsidR="00332BC1">
              <w:t>rate/</w:t>
            </w:r>
            <w:r w:rsidRPr="000F3E81">
              <w:t>cap</w:t>
            </w:r>
          </w:p>
        </w:tc>
        <w:tc>
          <w:tcPr>
            <w:tcW w:w="2880" w:type="dxa"/>
            <w:shd w:val="clear" w:color="auto" w:fill="6F61B0"/>
            <w:vAlign w:val="center"/>
          </w:tcPr>
          <w:p w:rsidR="008D61EB" w:rsidRDefault="00FE3B74" w:rsidP="007A449D">
            <w:pPr>
              <w:pStyle w:val="TableHeader"/>
              <w:spacing w:before="120" w:after="120"/>
            </w:pPr>
            <w:r>
              <w:t>Total pay c</w:t>
            </w:r>
            <w:r>
              <w:t>ap</w:t>
            </w:r>
          </w:p>
        </w:tc>
      </w:tr>
      <w:tr w:rsidR="001B42E6" w:rsidTr="007A449D">
        <w:trPr>
          <w:trHeight w:val="748"/>
        </w:trPr>
        <w:tc>
          <w:tcPr>
            <w:tcW w:w="4090" w:type="dxa"/>
            <w:shd w:val="clear" w:color="auto" w:fill="D0CCE6"/>
            <w:vAlign w:val="center"/>
          </w:tcPr>
          <w:p w:rsidR="00453953" w:rsidRDefault="00FE3B74" w:rsidP="007A449D">
            <w:pPr>
              <w:pStyle w:val="BulletListText"/>
              <w:numPr>
                <w:ilvl w:val="0"/>
                <w:numId w:val="0"/>
              </w:numPr>
              <w:spacing w:before="120" w:after="120"/>
              <w:jc w:val="center"/>
            </w:pPr>
            <w:r>
              <w:t>Quarantine or isolation order</w:t>
            </w:r>
          </w:p>
        </w:tc>
        <w:tc>
          <w:tcPr>
            <w:tcW w:w="3730" w:type="dxa"/>
            <w:vMerge w:val="restart"/>
            <w:shd w:val="clear" w:color="auto" w:fill="D0CCE6"/>
            <w:vAlign w:val="center"/>
          </w:tcPr>
          <w:p w:rsidR="00453953" w:rsidRDefault="00FE3B74" w:rsidP="00C159FC">
            <w:pPr>
              <w:pStyle w:val="BodyText"/>
              <w:spacing w:before="120" w:after="120"/>
              <w:jc w:val="center"/>
            </w:pPr>
            <w:r>
              <w:t xml:space="preserve">Regular rate of pay up to a cap of </w:t>
            </w:r>
            <w:r w:rsidRPr="007A449D">
              <w:rPr>
                <w:b/>
              </w:rPr>
              <w:t>$511</w:t>
            </w:r>
          </w:p>
          <w:p w:rsidR="00453953" w:rsidRDefault="00453953" w:rsidP="007A449D">
            <w:pPr>
              <w:pStyle w:val="BodyText"/>
              <w:spacing w:before="120" w:after="120"/>
              <w:jc w:val="center"/>
            </w:pPr>
          </w:p>
        </w:tc>
        <w:tc>
          <w:tcPr>
            <w:tcW w:w="2880" w:type="dxa"/>
            <w:vMerge w:val="restart"/>
            <w:shd w:val="clear" w:color="auto" w:fill="D0CCE6"/>
            <w:vAlign w:val="center"/>
          </w:tcPr>
          <w:p w:rsidR="00453953" w:rsidRDefault="00FE3B74" w:rsidP="007A449D">
            <w:pPr>
              <w:pStyle w:val="BodyText"/>
              <w:spacing w:before="120" w:after="120"/>
              <w:jc w:val="center"/>
            </w:pPr>
            <w:r w:rsidRPr="007A449D">
              <w:rPr>
                <w:b/>
              </w:rPr>
              <w:t>$5,110</w:t>
            </w:r>
          </w:p>
        </w:tc>
      </w:tr>
      <w:tr w:rsidR="001B42E6" w:rsidTr="007A449D">
        <w:trPr>
          <w:trHeight w:val="740"/>
        </w:trPr>
        <w:tc>
          <w:tcPr>
            <w:tcW w:w="4090" w:type="dxa"/>
            <w:shd w:val="clear" w:color="auto" w:fill="D0CCE6"/>
            <w:vAlign w:val="center"/>
          </w:tcPr>
          <w:p w:rsidR="00453953" w:rsidRDefault="00FE3B74" w:rsidP="007A449D">
            <w:pPr>
              <w:pStyle w:val="BulletListText"/>
              <w:numPr>
                <w:ilvl w:val="0"/>
                <w:numId w:val="0"/>
              </w:numPr>
              <w:spacing w:before="120" w:after="120"/>
              <w:jc w:val="center"/>
            </w:pPr>
            <w:r>
              <w:t>Advice from health care provider to self-quarantine</w:t>
            </w:r>
          </w:p>
        </w:tc>
        <w:tc>
          <w:tcPr>
            <w:tcW w:w="3730" w:type="dxa"/>
            <w:vMerge/>
            <w:shd w:val="clear" w:color="auto" w:fill="D0CCE6"/>
            <w:vAlign w:val="center"/>
          </w:tcPr>
          <w:p w:rsidR="00453953" w:rsidRDefault="00453953" w:rsidP="007A449D">
            <w:pPr>
              <w:pStyle w:val="BodyText"/>
              <w:spacing w:before="120" w:after="120"/>
              <w:jc w:val="center"/>
            </w:pPr>
          </w:p>
        </w:tc>
        <w:tc>
          <w:tcPr>
            <w:tcW w:w="2880" w:type="dxa"/>
            <w:vMerge/>
            <w:shd w:val="clear" w:color="auto" w:fill="D0CCE6"/>
            <w:vAlign w:val="center"/>
          </w:tcPr>
          <w:p w:rsidR="00453953" w:rsidRDefault="00453953" w:rsidP="007A449D">
            <w:pPr>
              <w:pStyle w:val="BodyText"/>
              <w:spacing w:before="120" w:after="120"/>
              <w:jc w:val="center"/>
            </w:pPr>
          </w:p>
        </w:tc>
      </w:tr>
      <w:tr w:rsidR="001B42E6" w:rsidTr="007A449D">
        <w:trPr>
          <w:trHeight w:val="1093"/>
        </w:trPr>
        <w:tc>
          <w:tcPr>
            <w:tcW w:w="4090" w:type="dxa"/>
            <w:shd w:val="clear" w:color="auto" w:fill="D0CCE6"/>
            <w:vAlign w:val="center"/>
          </w:tcPr>
          <w:p w:rsidR="00453953" w:rsidRDefault="00FE3B74" w:rsidP="007A449D">
            <w:pPr>
              <w:pStyle w:val="BodyText"/>
              <w:spacing w:before="120" w:after="120"/>
              <w:jc w:val="center"/>
            </w:pPr>
            <w:r>
              <w:t>Experiencing symptoms of COVID-19 and seeking a medical diagnosis</w:t>
            </w:r>
          </w:p>
        </w:tc>
        <w:tc>
          <w:tcPr>
            <w:tcW w:w="3730" w:type="dxa"/>
            <w:vMerge/>
            <w:shd w:val="clear" w:color="auto" w:fill="D0CCE6"/>
            <w:vAlign w:val="center"/>
          </w:tcPr>
          <w:p w:rsidR="00453953" w:rsidRDefault="00453953" w:rsidP="007A449D">
            <w:pPr>
              <w:pStyle w:val="BodyText"/>
              <w:spacing w:before="120" w:after="120"/>
              <w:jc w:val="center"/>
            </w:pPr>
          </w:p>
        </w:tc>
        <w:tc>
          <w:tcPr>
            <w:tcW w:w="2880" w:type="dxa"/>
            <w:vMerge/>
            <w:shd w:val="clear" w:color="auto" w:fill="D0CCE6"/>
            <w:vAlign w:val="center"/>
          </w:tcPr>
          <w:p w:rsidR="00453953" w:rsidRDefault="00453953" w:rsidP="007A449D">
            <w:pPr>
              <w:pStyle w:val="BodyText"/>
              <w:spacing w:before="120" w:after="120"/>
              <w:jc w:val="center"/>
            </w:pPr>
          </w:p>
        </w:tc>
      </w:tr>
      <w:tr w:rsidR="001B42E6" w:rsidTr="007A449D">
        <w:trPr>
          <w:trHeight w:val="905"/>
        </w:trPr>
        <w:tc>
          <w:tcPr>
            <w:tcW w:w="4090" w:type="dxa"/>
            <w:shd w:val="clear" w:color="auto" w:fill="D0CCE6"/>
            <w:vAlign w:val="center"/>
          </w:tcPr>
          <w:p w:rsidR="00453953" w:rsidRDefault="00FE3B74" w:rsidP="007A449D">
            <w:pPr>
              <w:pStyle w:val="BodyText"/>
              <w:spacing w:before="120" w:after="120"/>
              <w:jc w:val="center"/>
            </w:pPr>
            <w:r>
              <w:t xml:space="preserve">Caring for an individual subject to </w:t>
            </w:r>
            <w:r>
              <w:t>quarantine or isolation order, or who has been advised by a health care provider to self-quarantine</w:t>
            </w:r>
          </w:p>
        </w:tc>
        <w:tc>
          <w:tcPr>
            <w:tcW w:w="3730" w:type="dxa"/>
            <w:vMerge w:val="restart"/>
            <w:shd w:val="clear" w:color="auto" w:fill="D0CCE6"/>
            <w:vAlign w:val="center"/>
          </w:tcPr>
          <w:p w:rsidR="00453953" w:rsidRDefault="00FE3B74" w:rsidP="007A449D">
            <w:pPr>
              <w:pStyle w:val="BodyText"/>
              <w:spacing w:before="120" w:after="120"/>
              <w:jc w:val="center"/>
            </w:pPr>
            <w:r>
              <w:t xml:space="preserve">Two-thirds regular rate of pay, up to a cap of </w:t>
            </w:r>
            <w:r w:rsidRPr="007A449D">
              <w:rPr>
                <w:b/>
              </w:rPr>
              <w:t>$200</w:t>
            </w:r>
          </w:p>
        </w:tc>
        <w:tc>
          <w:tcPr>
            <w:tcW w:w="2880" w:type="dxa"/>
            <w:vMerge w:val="restart"/>
            <w:shd w:val="clear" w:color="auto" w:fill="D0CCE6"/>
            <w:vAlign w:val="center"/>
          </w:tcPr>
          <w:p w:rsidR="00453953" w:rsidRDefault="00FE3B74" w:rsidP="007A449D">
            <w:pPr>
              <w:pStyle w:val="BodyText"/>
              <w:spacing w:before="120" w:after="120"/>
              <w:jc w:val="center"/>
            </w:pPr>
            <w:r w:rsidRPr="007A449D">
              <w:rPr>
                <w:b/>
              </w:rPr>
              <w:t>$2,000</w:t>
            </w:r>
          </w:p>
        </w:tc>
      </w:tr>
      <w:tr w:rsidR="001B42E6" w:rsidTr="007A449D">
        <w:trPr>
          <w:trHeight w:val="905"/>
        </w:trPr>
        <w:tc>
          <w:tcPr>
            <w:tcW w:w="4090" w:type="dxa"/>
            <w:shd w:val="clear" w:color="auto" w:fill="D0CCE6"/>
            <w:vAlign w:val="center"/>
          </w:tcPr>
          <w:p w:rsidR="00453953" w:rsidRDefault="00FE3B74" w:rsidP="007A449D">
            <w:pPr>
              <w:pStyle w:val="BodyText"/>
              <w:spacing w:before="120" w:after="120"/>
              <w:jc w:val="center"/>
            </w:pPr>
            <w:r>
              <w:t xml:space="preserve">Caring for own child whose school or place of care has closed, or whose care provider is </w:t>
            </w:r>
            <w:r>
              <w:t>closed or unavailable</w:t>
            </w:r>
          </w:p>
        </w:tc>
        <w:tc>
          <w:tcPr>
            <w:tcW w:w="3730" w:type="dxa"/>
            <w:vMerge/>
            <w:shd w:val="clear" w:color="auto" w:fill="D0CCE6"/>
            <w:vAlign w:val="center"/>
          </w:tcPr>
          <w:p w:rsidR="00453953" w:rsidRDefault="00453953" w:rsidP="007A449D">
            <w:pPr>
              <w:pStyle w:val="BodyText"/>
              <w:spacing w:before="120" w:after="120"/>
              <w:jc w:val="center"/>
            </w:pPr>
          </w:p>
        </w:tc>
        <w:tc>
          <w:tcPr>
            <w:tcW w:w="2880" w:type="dxa"/>
            <w:vMerge/>
            <w:shd w:val="clear" w:color="auto" w:fill="D0CCE6"/>
            <w:vAlign w:val="center"/>
          </w:tcPr>
          <w:p w:rsidR="00453953" w:rsidRDefault="00453953" w:rsidP="007A449D">
            <w:pPr>
              <w:pStyle w:val="BodyText"/>
              <w:spacing w:before="120" w:after="120"/>
              <w:jc w:val="center"/>
            </w:pPr>
          </w:p>
        </w:tc>
      </w:tr>
      <w:tr w:rsidR="001B42E6" w:rsidTr="007A449D">
        <w:trPr>
          <w:trHeight w:val="905"/>
        </w:trPr>
        <w:tc>
          <w:tcPr>
            <w:tcW w:w="4090" w:type="dxa"/>
            <w:shd w:val="clear" w:color="auto" w:fill="D0CCE6"/>
            <w:vAlign w:val="center"/>
          </w:tcPr>
          <w:p w:rsidR="00453953" w:rsidRDefault="00FE3B74" w:rsidP="007A449D">
            <w:pPr>
              <w:pStyle w:val="BodyText"/>
              <w:spacing w:before="120" w:after="120"/>
              <w:jc w:val="center"/>
            </w:pPr>
            <w:r>
              <w:t>Experiencing other substantially similar condition specified by HHS</w:t>
            </w:r>
          </w:p>
        </w:tc>
        <w:tc>
          <w:tcPr>
            <w:tcW w:w="3730" w:type="dxa"/>
            <w:vMerge/>
            <w:shd w:val="clear" w:color="auto" w:fill="D0CCE6"/>
            <w:vAlign w:val="center"/>
          </w:tcPr>
          <w:p w:rsidR="00453953" w:rsidRDefault="00453953" w:rsidP="007A449D">
            <w:pPr>
              <w:pStyle w:val="BodyText"/>
              <w:spacing w:before="120" w:after="120"/>
              <w:jc w:val="center"/>
            </w:pPr>
          </w:p>
        </w:tc>
        <w:tc>
          <w:tcPr>
            <w:tcW w:w="2880" w:type="dxa"/>
            <w:vMerge/>
            <w:shd w:val="clear" w:color="auto" w:fill="D0CCE6"/>
            <w:vAlign w:val="center"/>
          </w:tcPr>
          <w:p w:rsidR="00453953" w:rsidRDefault="00453953" w:rsidP="007A449D">
            <w:pPr>
              <w:pStyle w:val="BodyText"/>
              <w:spacing w:before="120" w:after="120"/>
              <w:jc w:val="center"/>
            </w:pPr>
          </w:p>
        </w:tc>
      </w:tr>
    </w:tbl>
    <w:p w:rsidR="00D8467E" w:rsidRDefault="00D8467E" w:rsidP="004967FA">
      <w:pPr>
        <w:pStyle w:val="BodyText"/>
      </w:pPr>
    </w:p>
    <w:p w:rsidR="005738A9" w:rsidRPr="009A6684" w:rsidRDefault="00FE3B74" w:rsidP="00F16DB7">
      <w:pPr>
        <w:tabs>
          <w:tab w:val="left" w:pos="9287"/>
        </w:tabs>
        <w:rPr>
          <w:color w:val="44546A" w:themeColor="text2"/>
        </w:rPr>
      </w:pPr>
      <w:r w:rsidRPr="009A6684">
        <w:rPr>
          <w:color w:val="595959" w:themeColor="text1" w:themeTint="A6"/>
        </w:rPr>
        <w:t>Special calculation rules apply for part-time employees with variable work schedules</w:t>
      </w:r>
      <w:r w:rsidRPr="009A6684">
        <w:rPr>
          <w:color w:val="44546A" w:themeColor="text2"/>
        </w:rPr>
        <w:t>.</w:t>
      </w:r>
    </w:p>
    <w:p w:rsidR="00C879CB" w:rsidRDefault="00C879CB" w:rsidP="00F16DB7">
      <w:pPr>
        <w:tabs>
          <w:tab w:val="left" w:pos="9287"/>
        </w:tabs>
      </w:pPr>
    </w:p>
    <w:p w:rsidR="008567B2" w:rsidRPr="009A6684" w:rsidRDefault="00FE3B74" w:rsidP="00453953">
      <w:pPr>
        <w:pStyle w:val="BodyText"/>
        <w:spacing w:after="0"/>
        <w:rPr>
          <w:i/>
          <w:color w:val="595959" w:themeColor="text1" w:themeTint="A6"/>
          <w:sz w:val="26"/>
          <w:szCs w:val="26"/>
        </w:rPr>
      </w:pPr>
      <w:r w:rsidRPr="009A6684">
        <w:rPr>
          <w:i/>
          <w:color w:val="595959" w:themeColor="text1" w:themeTint="A6"/>
          <w:sz w:val="26"/>
          <w:szCs w:val="26"/>
        </w:rPr>
        <w:lastRenderedPageBreak/>
        <w:t>Employer Notice Requirements</w:t>
      </w:r>
    </w:p>
    <w:p w:rsidR="00F16DB7" w:rsidRPr="009A6684" w:rsidRDefault="00FE3B74" w:rsidP="00F16DB7">
      <w:pPr>
        <w:tabs>
          <w:tab w:val="left" w:pos="9287"/>
        </w:tabs>
        <w:rPr>
          <w:i/>
          <w:color w:val="595959" w:themeColor="text1" w:themeTint="A6"/>
        </w:rPr>
      </w:pPr>
      <w:r w:rsidRPr="009A6684">
        <w:rPr>
          <w:color w:val="595959" w:themeColor="text1" w:themeTint="A6"/>
        </w:rPr>
        <w:t xml:space="preserve">The Department of Labor is charged with </w:t>
      </w:r>
      <w:r w:rsidRPr="009A6684">
        <w:rPr>
          <w:color w:val="595959" w:themeColor="text1" w:themeTint="A6"/>
        </w:rPr>
        <w:t>making a required employer notice available within one week of the law’s passage. Employers must post the notice in conspicuous places on the</w:t>
      </w:r>
      <w:r w:rsidR="0023199E" w:rsidRPr="009A6684">
        <w:rPr>
          <w:color w:val="595959" w:themeColor="text1" w:themeTint="A6"/>
        </w:rPr>
        <w:t>ir</w:t>
      </w:r>
      <w:r w:rsidRPr="009A6684">
        <w:rPr>
          <w:color w:val="595959" w:themeColor="text1" w:themeTint="A6"/>
        </w:rPr>
        <w:t xml:space="preserve"> premises, where notices to employees are customarily posted.</w:t>
      </w:r>
    </w:p>
    <w:p w:rsidR="00E216D6" w:rsidRPr="009A6684" w:rsidRDefault="00FE3B74" w:rsidP="00453953">
      <w:pPr>
        <w:pStyle w:val="BodyText"/>
        <w:spacing w:after="0"/>
        <w:rPr>
          <w:i/>
          <w:color w:val="595959" w:themeColor="text1" w:themeTint="A6"/>
          <w:sz w:val="26"/>
          <w:szCs w:val="26"/>
        </w:rPr>
      </w:pPr>
      <w:r w:rsidRPr="009A6684">
        <w:rPr>
          <w:i/>
          <w:color w:val="595959" w:themeColor="text1" w:themeTint="A6"/>
          <w:sz w:val="26"/>
          <w:szCs w:val="26"/>
        </w:rPr>
        <w:t>Enforcemen</w:t>
      </w:r>
      <w:r w:rsidR="00323A26" w:rsidRPr="009A6684">
        <w:rPr>
          <w:i/>
          <w:color w:val="595959" w:themeColor="text1" w:themeTint="A6"/>
          <w:sz w:val="26"/>
          <w:szCs w:val="26"/>
        </w:rPr>
        <w:t>t</w:t>
      </w:r>
    </w:p>
    <w:p w:rsidR="00E216D6" w:rsidRPr="009A6684" w:rsidRDefault="00FE3B74" w:rsidP="00F16DB7">
      <w:pPr>
        <w:tabs>
          <w:tab w:val="left" w:pos="9287"/>
        </w:tabs>
        <w:rPr>
          <w:color w:val="595959" w:themeColor="text1" w:themeTint="A6"/>
        </w:rPr>
      </w:pPr>
      <w:r w:rsidRPr="009A6684">
        <w:rPr>
          <w:color w:val="595959" w:themeColor="text1" w:themeTint="A6"/>
        </w:rPr>
        <w:t xml:space="preserve">Employers who violate the new paid sick leave law will be subject to </w:t>
      </w:r>
      <w:r w:rsidR="00323A26" w:rsidRPr="009A6684">
        <w:rPr>
          <w:color w:val="595959" w:themeColor="text1" w:themeTint="A6"/>
        </w:rPr>
        <w:t xml:space="preserve">penalties under the federal </w:t>
      </w:r>
      <w:r w:rsidRPr="009A6684">
        <w:rPr>
          <w:color w:val="595959" w:themeColor="text1" w:themeTint="A6"/>
        </w:rPr>
        <w:t>F</w:t>
      </w:r>
      <w:r w:rsidR="00323A26" w:rsidRPr="009A6684">
        <w:rPr>
          <w:color w:val="595959" w:themeColor="text1" w:themeTint="A6"/>
        </w:rPr>
        <w:t xml:space="preserve">air </w:t>
      </w:r>
      <w:r w:rsidRPr="009A6684">
        <w:rPr>
          <w:color w:val="595959" w:themeColor="text1" w:themeTint="A6"/>
        </w:rPr>
        <w:t>L</w:t>
      </w:r>
      <w:r w:rsidR="00323A26" w:rsidRPr="009A6684">
        <w:rPr>
          <w:color w:val="595959" w:themeColor="text1" w:themeTint="A6"/>
        </w:rPr>
        <w:t xml:space="preserve">abor </w:t>
      </w:r>
      <w:r w:rsidRPr="009A6684">
        <w:rPr>
          <w:color w:val="595959" w:themeColor="text1" w:themeTint="A6"/>
        </w:rPr>
        <w:t>S</w:t>
      </w:r>
      <w:r w:rsidR="00323A26" w:rsidRPr="009A6684">
        <w:rPr>
          <w:color w:val="595959" w:themeColor="text1" w:themeTint="A6"/>
        </w:rPr>
        <w:t xml:space="preserve">tandards </w:t>
      </w:r>
      <w:r w:rsidRPr="009A6684">
        <w:rPr>
          <w:color w:val="595959" w:themeColor="text1" w:themeTint="A6"/>
        </w:rPr>
        <w:t>A</w:t>
      </w:r>
      <w:r w:rsidR="00323A26" w:rsidRPr="009A6684">
        <w:rPr>
          <w:color w:val="595959" w:themeColor="text1" w:themeTint="A6"/>
        </w:rPr>
        <w:t>ct</w:t>
      </w:r>
      <w:r w:rsidRPr="009A6684">
        <w:rPr>
          <w:color w:val="595959" w:themeColor="text1" w:themeTint="A6"/>
        </w:rPr>
        <w:t xml:space="preserve">. </w:t>
      </w:r>
    </w:p>
    <w:p w:rsidR="00AD30CB" w:rsidRPr="009A6684" w:rsidRDefault="00FE3B74" w:rsidP="00453953">
      <w:pPr>
        <w:pStyle w:val="BodyText"/>
        <w:spacing w:after="0"/>
        <w:rPr>
          <w:i/>
          <w:color w:val="595959" w:themeColor="text1" w:themeTint="A6"/>
          <w:sz w:val="26"/>
          <w:szCs w:val="26"/>
        </w:rPr>
      </w:pPr>
      <w:r w:rsidRPr="009A6684">
        <w:rPr>
          <w:i/>
          <w:color w:val="595959" w:themeColor="text1" w:themeTint="A6"/>
          <w:sz w:val="26"/>
          <w:szCs w:val="26"/>
        </w:rPr>
        <w:t>Tax Credit</w:t>
      </w:r>
    </w:p>
    <w:p w:rsidR="005F3463" w:rsidRPr="009A6684" w:rsidRDefault="00FE3B74" w:rsidP="00F16DB7">
      <w:pPr>
        <w:tabs>
          <w:tab w:val="left" w:pos="9287"/>
        </w:tabs>
        <w:rPr>
          <w:color w:val="595959" w:themeColor="text1" w:themeTint="A6"/>
        </w:rPr>
      </w:pPr>
      <w:r w:rsidRPr="009A6684">
        <w:rPr>
          <w:color w:val="595959" w:themeColor="text1" w:themeTint="A6"/>
        </w:rPr>
        <w:t>Employers are entitled to a credit against the tax imposed by section 3111(a) or 3221(a) of the IRS Code for each calenda</w:t>
      </w:r>
      <w:r w:rsidRPr="009A6684">
        <w:rPr>
          <w:color w:val="595959" w:themeColor="text1" w:themeTint="A6"/>
        </w:rPr>
        <w:t>r quarter</w:t>
      </w:r>
      <w:r w:rsidR="00A33475" w:rsidRPr="009A6684">
        <w:rPr>
          <w:color w:val="595959" w:themeColor="text1" w:themeTint="A6"/>
        </w:rPr>
        <w:t>,</w:t>
      </w:r>
      <w:r w:rsidRPr="009A6684">
        <w:rPr>
          <w:color w:val="595959" w:themeColor="text1" w:themeTint="A6"/>
        </w:rPr>
        <w:t xml:space="preserve"> of an amount equal to 100% of qualified sick leave wages paid.</w:t>
      </w:r>
      <w:r w:rsidR="00D55556" w:rsidRPr="009A6684">
        <w:rPr>
          <w:color w:val="595959" w:themeColor="text1" w:themeTint="A6"/>
        </w:rPr>
        <w:t xml:space="preserve"> Tax credits are also available for the self-employed.</w:t>
      </w:r>
    </w:p>
    <w:sectPr w:rsidR="005F3463" w:rsidRPr="009A6684" w:rsidSect="00C84C66">
      <w:headerReference w:type="default" r:id="rId17"/>
      <w:footerReference w:type="default" r:id="rId18"/>
      <w:pgSz w:w="12240" w:h="15840"/>
      <w:pgMar w:top="1800" w:right="720" w:bottom="18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E3B74">
      <w:pPr>
        <w:spacing w:after="0" w:line="240" w:lineRule="auto"/>
      </w:pPr>
      <w:r>
        <w:separator/>
      </w:r>
    </w:p>
  </w:endnote>
  <w:endnote w:type="continuationSeparator" w:id="0">
    <w:p w:rsidR="00000000" w:rsidRDefault="00FE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B74" w:rsidRDefault="00FE3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DB7" w:rsidRDefault="00FE3B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posOffset>133349</wp:posOffset>
              </wp:positionV>
              <wp:extent cx="4344670" cy="638175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4670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022E4" w:rsidRPr="00C10371" w:rsidRDefault="00FE3B74" w:rsidP="004022E4">
                          <w:pPr>
                            <w:pStyle w:val="Header"/>
                            <w:rPr>
                              <w:color w:val="6F61B0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B4B4DE" wp14:editId="1B2A9925">
                                <wp:extent cx="1216025" cy="540385"/>
                                <wp:effectExtent l="0" t="0" r="3175" b="0"/>
                                <wp:docPr id="29700" name="Picture 2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313B0CBC-B47D-40C2-A175-3DC632E73E4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700" name="Picture 2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313B0CBC-B47D-40C2-A175-3DC632E73E4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6025" cy="540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290.9pt;margin-top:10.5pt;width:342.1pt;height:50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" filled="f" stroked="f" strokeweight=".5pt">
              <v:textbox>
                <w:txbxContent>
                  <w:p w:rsidR="004022E4" w:rsidRPr="00C10371" w:rsidRDefault="00FE3B74" w:rsidP="004022E4">
                    <w:pPr>
                      <w:pStyle w:val="Header"/>
                      <w:rPr>
                        <w:color w:val="6F61B0"/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B4B4DE" wp14:editId="1B2A9925">
                          <wp:extent cx="1216025" cy="540385"/>
                          <wp:effectExtent l="0" t="0" r="3175" b="0"/>
                          <wp:docPr id="29700" name="Picture 2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313B0CBC-B47D-40C2-A175-3DC632E73E4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700" name="Picture 2">
                                    <a:extLst>
                                      <a:ext uri="{FF2B5EF4-FFF2-40B4-BE49-F238E27FC236}">
                                        <a16:creationId xmlns:a16="http://schemas.microsoft.com/office/drawing/2014/main" id="{313B0CBC-B47D-40C2-A175-3DC632E73E40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6025" cy="540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16DB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0</wp:posOffset>
              </wp:positionH>
              <wp:positionV relativeFrom="margin">
                <wp:align>bottom</wp:align>
              </wp:positionV>
              <wp:extent cx="4126230" cy="0"/>
              <wp:effectExtent l="19050" t="19050" r="762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4126230" cy="0"/>
                      </a:xfrm>
                      <a:prstGeom prst="line">
                        <a:avLst/>
                      </a:prstGeom>
                      <a:ln w="44450">
                        <a:solidFill>
                          <a:srgbClr val="6F61B0">
                            <a:alpha val="75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2050" style="flip:x y;mso-height-percent:0;mso-height-relative:margin;mso-position-horizontal-relative:margin;mso-position-vertical:bottom;mso-position-vertical-relative:margin;mso-width-percent:0;mso-width-relative:margin;mso-wrap-distance-bottom:0;mso-wrap-distance-left:9pt;mso-wrap-distance-right:9pt;mso-wrap-distance-top:0;mso-wrap-style:square;position:absolute;visibility:visible;z-index:251664384" from="0,0" to="324.9pt,0" strokecolor="#6f61b0" strokeweight="3.5pt">
              <v:stroke joinstyle="miter" opacity="49087f"/>
              <w10:wrap anchorx="margin" anchory="margin"/>
            </v:line>
          </w:pict>
        </mc:Fallback>
      </mc:AlternateContent>
    </w:r>
    <w:r w:rsidR="00F16DB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1492575</wp:posOffset>
          </wp:positionV>
          <wp:extent cx="7772400" cy="630936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gal_fol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30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B74" w:rsidRDefault="00FE3B7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0810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6DB7" w:rsidRDefault="00FE3B74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-55245</wp:posOffset>
                  </wp:positionH>
                  <wp:positionV relativeFrom="paragraph">
                    <wp:posOffset>-101888</wp:posOffset>
                  </wp:positionV>
                  <wp:extent cx="5950527" cy="556260"/>
                  <wp:effectExtent l="0" t="0" r="0" b="0"/>
                  <wp:wrapNone/>
                  <wp:docPr id="20" name="Text Box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950527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16DB7" w:rsidRPr="00817EEE" w:rsidRDefault="00FE3B74" w:rsidP="00267C01">
                              <w:pPr>
                                <w:pStyle w:val="Disclaimer"/>
                              </w:pPr>
                              <w:r w:rsidRPr="00947E11">
                                <w:rPr>
                                  <w:szCs w:val="16"/>
                                </w:rPr>
                                <w:t xml:space="preserve">This </w:t>
                              </w:r>
                              <w:r>
                                <w:rPr>
                                  <w:szCs w:val="16"/>
                                </w:rPr>
                                <w:t>Compliance Bulletin</w:t>
                              </w:r>
                              <w:r w:rsidRPr="00947E11">
                                <w:rPr>
                                  <w:szCs w:val="16"/>
                                </w:rPr>
                                <w:t xml:space="preserve"> is not intended to be exhaustive nor should any discussion or opinions be construed as legal advice. Readers should contact </w:t>
                              </w:r>
                              <w:r>
                                <w:rPr>
                                  <w:szCs w:val="16"/>
                                </w:rPr>
                                <w:t xml:space="preserve">legal counsel for legal advice. </w:t>
                              </w:r>
                              <w:r w:rsidRPr="00817EEE">
                                <w:t>©</w:t>
                              </w:r>
                              <w:r>
                                <w:t xml:space="preserve">2020 </w:t>
                              </w:r>
                              <w:r w:rsidRPr="00817EEE">
                                <w:t>Zywave, Inc.</w:t>
                              </w:r>
                              <w:r>
                                <w:t xml:space="preserve"> </w:t>
                              </w:r>
                              <w:r w:rsidRPr="00817EEE">
                                <w:t>All rights reserved.</w:t>
                              </w:r>
                            </w:p>
                            <w:p w:rsidR="00F16DB7" w:rsidRPr="00947E11" w:rsidRDefault="00F16DB7" w:rsidP="00267C01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  <w:p w:rsidR="00F16DB7" w:rsidRPr="00947E11" w:rsidRDefault="00F16DB7" w:rsidP="00267C01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  <w:p w:rsidR="00F16DB7" w:rsidRPr="00947E11" w:rsidRDefault="00F16DB7" w:rsidP="00267C01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  <w:p w:rsidR="00F16DB7" w:rsidRPr="00947E11" w:rsidRDefault="00F16DB7" w:rsidP="008F7B15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8" type="#_x0000_t202" style="position:absolute;left:0;text-align:left;margin-left:-4.35pt;margin-top:-8pt;width:468.55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" filled="f" stroked="f" strokeweight=".5pt">
                  <v:textbox>
                    <w:txbxContent>
                      <w:p w:rsidR="00F16DB7" w:rsidRPr="00817EEE" w:rsidRDefault="00FE3B74" w:rsidP="00267C01">
                        <w:pPr>
                          <w:pStyle w:val="Disclaimer"/>
                        </w:pPr>
                        <w:r w:rsidRPr="00947E11">
                          <w:rPr>
                            <w:szCs w:val="16"/>
                          </w:rPr>
                          <w:t xml:space="preserve">This </w:t>
                        </w:r>
                        <w:r>
                          <w:rPr>
                            <w:szCs w:val="16"/>
                          </w:rPr>
                          <w:t>Compliance Bulletin</w:t>
                        </w:r>
                        <w:r w:rsidRPr="00947E11">
                          <w:rPr>
                            <w:szCs w:val="16"/>
                          </w:rPr>
                          <w:t xml:space="preserve"> is not intended to be exhaustive nor should any discussion or opinions be construed as legal advice. Readers should contact </w:t>
                        </w:r>
                        <w:r>
                          <w:rPr>
                            <w:szCs w:val="16"/>
                          </w:rPr>
                          <w:t xml:space="preserve">legal counsel for legal advice. </w:t>
                        </w:r>
                        <w:r w:rsidRPr="00817EEE">
                          <w:t>©</w:t>
                        </w:r>
                        <w:r>
                          <w:t xml:space="preserve">2020 </w:t>
                        </w:r>
                        <w:r w:rsidRPr="00817EEE">
                          <w:t>Zywave, Inc.</w:t>
                        </w:r>
                        <w:r>
                          <w:t xml:space="preserve"> </w:t>
                        </w:r>
                        <w:r w:rsidRPr="00817EEE">
                          <w:t>All rights reserved.</w:t>
                        </w:r>
                      </w:p>
                      <w:p w:rsidR="00F16DB7" w:rsidRPr="00947E11" w:rsidRDefault="00F16DB7" w:rsidP="00267C01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  <w:p w:rsidR="00F16DB7" w:rsidRPr="00947E11" w:rsidRDefault="00F16DB7" w:rsidP="00267C01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  <w:p w:rsidR="00F16DB7" w:rsidRPr="00947E11" w:rsidRDefault="00F16DB7" w:rsidP="00267C01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  <w:p w:rsidR="00F16DB7" w:rsidRPr="00947E11" w:rsidRDefault="00F16DB7" w:rsidP="008F7B15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7620</wp:posOffset>
                  </wp:positionH>
                  <wp:positionV relativeFrom="bottomMargin">
                    <wp:posOffset>7620</wp:posOffset>
                  </wp:positionV>
                  <wp:extent cx="6848475" cy="8890"/>
                  <wp:effectExtent l="19050" t="19050" r="9525" b="29210"/>
                  <wp:wrapNone/>
                  <wp:docPr id="29263542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 flipV="1">
                            <a:off x="0" y="0"/>
                            <a:ext cx="6848475" cy="889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rgbClr val="6F61B0">
                                <a:alpha val="75000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1" o:spid="_x0000_s2052" style="flip:x y;mso-height-percent:0;mso-height-relative:margin;mso-position-horizontal-relative:margin;mso-position-vertical-relative:bottom-margin-area;mso-width-percent:0;mso-width-relative:margin;mso-wrap-distance-bottom:0;mso-wrap-distance-left:9pt;mso-wrap-distance-right:9pt;mso-wrap-distance-top:0;mso-wrap-style:square;position:absolute;visibility:visible;z-index:251666432" from="0.6pt,0.6pt" to="539.85pt,1.3pt" strokecolor="#6f61b0" strokeweight="3.5pt">
                  <v:stroke joinstyle="miter" opacity="49087f"/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6DB7" w:rsidRDefault="00F16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E3B74">
      <w:pPr>
        <w:spacing w:after="0" w:line="240" w:lineRule="auto"/>
      </w:pPr>
      <w:r>
        <w:separator/>
      </w:r>
    </w:p>
  </w:footnote>
  <w:footnote w:type="continuationSeparator" w:id="0">
    <w:p w:rsidR="00000000" w:rsidRDefault="00FE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B74" w:rsidRDefault="00FE3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DB7" w:rsidRDefault="00FE3B74">
    <w:pPr>
      <w:pStyle w:val="Header"/>
    </w:pPr>
    <w:bookmarkStart w:id="2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0969" cy="10042266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l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69" cy="10042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B74" w:rsidRDefault="00FE3B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DB7" w:rsidRDefault="00FE3B7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9144</wp:posOffset>
          </wp:positionH>
          <wp:positionV relativeFrom="paragraph">
            <wp:posOffset>-448056</wp:posOffset>
          </wp:positionV>
          <wp:extent cx="7755309" cy="1636775"/>
          <wp:effectExtent l="0" t="0" r="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316611" name="legal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309" cy="163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184"/>
    <w:multiLevelType w:val="hybridMultilevel"/>
    <w:tmpl w:val="179C0DD0"/>
    <w:lvl w:ilvl="0" w:tplc="FFD2A4B2">
      <w:start w:val="1"/>
      <w:numFmt w:val="bullet"/>
      <w:pStyle w:val="BulletListText"/>
      <w:lvlText w:val=""/>
      <w:lvlJc w:val="left"/>
      <w:pPr>
        <w:ind w:left="360" w:hanging="360"/>
      </w:pPr>
      <w:rPr>
        <w:rFonts w:ascii="Symbol" w:hAnsi="Symbol" w:hint="default"/>
        <w:color w:val="6F61B0"/>
      </w:rPr>
    </w:lvl>
    <w:lvl w:ilvl="1" w:tplc="E80EF9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3AC20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5491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EE5C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B871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48D8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2EC5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0CE3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B1D96"/>
    <w:multiLevelType w:val="multilevel"/>
    <w:tmpl w:val="B13CDD56"/>
    <w:numStyleLink w:val="BulletedList"/>
  </w:abstractNum>
  <w:abstractNum w:abstractNumId="2" w15:restartNumberingAfterBreak="0">
    <w:nsid w:val="107872B1"/>
    <w:multiLevelType w:val="multilevel"/>
    <w:tmpl w:val="B13CDD56"/>
    <w:numStyleLink w:val="BulletedList"/>
  </w:abstractNum>
  <w:abstractNum w:abstractNumId="3" w15:restartNumberingAfterBreak="0">
    <w:nsid w:val="11E95063"/>
    <w:multiLevelType w:val="hybridMultilevel"/>
    <w:tmpl w:val="0CE2A7C2"/>
    <w:lvl w:ilvl="0" w:tplc="C0EA76A8">
      <w:start w:val="1"/>
      <w:numFmt w:val="bullet"/>
      <w:pStyle w:val="BulletList"/>
      <w:lvlText w:val=""/>
      <w:lvlJc w:val="left"/>
      <w:pPr>
        <w:ind w:left="540" w:hanging="360"/>
      </w:pPr>
      <w:rPr>
        <w:rFonts w:ascii="Symbol" w:hAnsi="Symbol" w:hint="default"/>
        <w:color w:val="5083C9"/>
      </w:rPr>
    </w:lvl>
    <w:lvl w:ilvl="1" w:tplc="8CF634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47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C7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24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D066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CE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25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52A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2176E"/>
    <w:multiLevelType w:val="multilevel"/>
    <w:tmpl w:val="B13CDD56"/>
    <w:numStyleLink w:val="BulletedList"/>
  </w:abstractNum>
  <w:abstractNum w:abstractNumId="5" w15:restartNumberingAfterBreak="0">
    <w:nsid w:val="15AF19AE"/>
    <w:multiLevelType w:val="multilevel"/>
    <w:tmpl w:val="B13CDD56"/>
    <w:numStyleLink w:val="BulletedList"/>
  </w:abstractNum>
  <w:abstractNum w:abstractNumId="6" w15:restartNumberingAfterBreak="0">
    <w:nsid w:val="1A270686"/>
    <w:multiLevelType w:val="hybridMultilevel"/>
    <w:tmpl w:val="409AC006"/>
    <w:lvl w:ilvl="0" w:tplc="9F90CAAE">
      <w:start w:val="1"/>
      <w:numFmt w:val="bullet"/>
      <w:pStyle w:val="Checkbox"/>
      <w:lvlText w:val=""/>
      <w:lvlJc w:val="left"/>
      <w:pPr>
        <w:ind w:left="1170" w:hanging="360"/>
      </w:pPr>
      <w:rPr>
        <w:rFonts w:ascii="Wingdings" w:hAnsi="Wingdings" w:hint="default"/>
        <w:color w:val="5083C9"/>
        <w:sz w:val="28"/>
      </w:rPr>
    </w:lvl>
    <w:lvl w:ilvl="1" w:tplc="32065F6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278C4B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959608EE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E8185E10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CD41BAC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B66590E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D22C868C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252556E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AA327BD"/>
    <w:multiLevelType w:val="multilevel"/>
    <w:tmpl w:val="5E0EC2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601A1"/>
    <w:multiLevelType w:val="hybridMultilevel"/>
    <w:tmpl w:val="43CE94D6"/>
    <w:lvl w:ilvl="0" w:tplc="953EE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C7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C1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AF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40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90C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CA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63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C82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24744"/>
    <w:multiLevelType w:val="hybridMultilevel"/>
    <w:tmpl w:val="D67CDEAC"/>
    <w:lvl w:ilvl="0" w:tplc="DAAEDB56">
      <w:start w:val="1"/>
      <w:numFmt w:val="bullet"/>
      <w:pStyle w:val="Xbox"/>
      <w:lvlText w:val=""/>
      <w:lvlJc w:val="left"/>
      <w:pPr>
        <w:ind w:left="540" w:hanging="360"/>
      </w:pPr>
      <w:rPr>
        <w:rFonts w:ascii="Wingdings" w:hAnsi="Wingdings" w:hint="default"/>
        <w:color w:val="BD6363"/>
        <w:sz w:val="28"/>
      </w:rPr>
    </w:lvl>
    <w:lvl w:ilvl="1" w:tplc="2C7E51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80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E9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E1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84B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43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C1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A4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D3351"/>
    <w:multiLevelType w:val="hybridMultilevel"/>
    <w:tmpl w:val="C1848754"/>
    <w:lvl w:ilvl="0" w:tplc="8578CE30">
      <w:start w:val="1"/>
      <w:numFmt w:val="decimal"/>
      <w:lvlText w:val="%1."/>
      <w:lvlJc w:val="left"/>
      <w:pPr>
        <w:ind w:left="720" w:hanging="360"/>
      </w:pPr>
      <w:rPr>
        <w:rFonts w:hint="default"/>
        <w:color w:val="6F61B0"/>
      </w:rPr>
    </w:lvl>
    <w:lvl w:ilvl="1" w:tplc="9FAE58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825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E9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656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A6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28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01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E5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447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D41DC0"/>
    <w:multiLevelType w:val="multilevel"/>
    <w:tmpl w:val="B13CDD56"/>
    <w:numStyleLink w:val="BulletedList"/>
  </w:abstractNum>
  <w:abstractNum w:abstractNumId="14" w15:restartNumberingAfterBreak="0">
    <w:nsid w:val="5F807DAB"/>
    <w:multiLevelType w:val="hybridMultilevel"/>
    <w:tmpl w:val="C1848754"/>
    <w:lvl w:ilvl="0" w:tplc="A9222138">
      <w:start w:val="1"/>
      <w:numFmt w:val="decimal"/>
      <w:lvlText w:val="%1."/>
      <w:lvlJc w:val="left"/>
      <w:pPr>
        <w:ind w:left="720" w:hanging="360"/>
      </w:pPr>
      <w:rPr>
        <w:rFonts w:hint="default"/>
        <w:color w:val="6F61B0"/>
      </w:rPr>
    </w:lvl>
    <w:lvl w:ilvl="1" w:tplc="EB2C96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4C4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E2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4E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65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2B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02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885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E0AA3"/>
    <w:multiLevelType w:val="hybridMultilevel"/>
    <w:tmpl w:val="839A40D6"/>
    <w:lvl w:ilvl="0" w:tplc="61881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83C9"/>
      </w:rPr>
    </w:lvl>
    <w:lvl w:ilvl="1" w:tplc="283252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9A0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89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86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AC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6E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E4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68C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8530C"/>
    <w:multiLevelType w:val="multilevel"/>
    <w:tmpl w:val="B13CDD56"/>
    <w:numStyleLink w:val="BulletedList"/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13"/>
  </w:num>
  <w:num w:numId="12">
    <w:abstractNumId w:val="5"/>
  </w:num>
  <w:num w:numId="13">
    <w:abstractNumId w:val="4"/>
  </w:num>
  <w:num w:numId="14">
    <w:abstractNumId w:val="16"/>
  </w:num>
  <w:num w:numId="15">
    <w:abstractNumId w:val="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0NjQwNDMyMTMEcpR0lIJTi4sz8/NACgxrAQ+FwvosAAAA"/>
  </w:docVars>
  <w:rsids>
    <w:rsidRoot w:val="00EC3924"/>
    <w:rsid w:val="00003598"/>
    <w:rsid w:val="00022BAB"/>
    <w:rsid w:val="000263F8"/>
    <w:rsid w:val="000278D9"/>
    <w:rsid w:val="000338E6"/>
    <w:rsid w:val="00037A6B"/>
    <w:rsid w:val="00043895"/>
    <w:rsid w:val="00060CCE"/>
    <w:rsid w:val="000812EE"/>
    <w:rsid w:val="00087211"/>
    <w:rsid w:val="00090E64"/>
    <w:rsid w:val="000B4C2A"/>
    <w:rsid w:val="000B5471"/>
    <w:rsid w:val="000F2585"/>
    <w:rsid w:val="000F3E81"/>
    <w:rsid w:val="00110963"/>
    <w:rsid w:val="0012162D"/>
    <w:rsid w:val="00123DAE"/>
    <w:rsid w:val="001251F8"/>
    <w:rsid w:val="00127CA1"/>
    <w:rsid w:val="00134FA3"/>
    <w:rsid w:val="00136162"/>
    <w:rsid w:val="0014064C"/>
    <w:rsid w:val="00144E64"/>
    <w:rsid w:val="00146A23"/>
    <w:rsid w:val="00150559"/>
    <w:rsid w:val="00154D04"/>
    <w:rsid w:val="00171781"/>
    <w:rsid w:val="001725D9"/>
    <w:rsid w:val="0019007E"/>
    <w:rsid w:val="001A0684"/>
    <w:rsid w:val="001A6245"/>
    <w:rsid w:val="001B1A7E"/>
    <w:rsid w:val="001B200A"/>
    <w:rsid w:val="001B296C"/>
    <w:rsid w:val="001B42E6"/>
    <w:rsid w:val="001C58E0"/>
    <w:rsid w:val="001D4D10"/>
    <w:rsid w:val="001D6EA0"/>
    <w:rsid w:val="001E4B5D"/>
    <w:rsid w:val="001E65EC"/>
    <w:rsid w:val="00200E2B"/>
    <w:rsid w:val="002202E6"/>
    <w:rsid w:val="002264FF"/>
    <w:rsid w:val="0022665B"/>
    <w:rsid w:val="0023199E"/>
    <w:rsid w:val="0024208C"/>
    <w:rsid w:val="00251D88"/>
    <w:rsid w:val="0026000D"/>
    <w:rsid w:val="00267C01"/>
    <w:rsid w:val="00282C22"/>
    <w:rsid w:val="00285CDA"/>
    <w:rsid w:val="00285D4A"/>
    <w:rsid w:val="002A2A0E"/>
    <w:rsid w:val="002A657E"/>
    <w:rsid w:val="002B2B1E"/>
    <w:rsid w:val="002C002A"/>
    <w:rsid w:val="002C3E1E"/>
    <w:rsid w:val="002C76C0"/>
    <w:rsid w:val="002F02F6"/>
    <w:rsid w:val="002F0A3E"/>
    <w:rsid w:val="002F3982"/>
    <w:rsid w:val="00306553"/>
    <w:rsid w:val="003075C4"/>
    <w:rsid w:val="003117A5"/>
    <w:rsid w:val="00323A26"/>
    <w:rsid w:val="00326673"/>
    <w:rsid w:val="003267EB"/>
    <w:rsid w:val="00332BC1"/>
    <w:rsid w:val="00336B2E"/>
    <w:rsid w:val="00340702"/>
    <w:rsid w:val="0035530B"/>
    <w:rsid w:val="00360556"/>
    <w:rsid w:val="00362845"/>
    <w:rsid w:val="00366E56"/>
    <w:rsid w:val="003747EC"/>
    <w:rsid w:val="0037553A"/>
    <w:rsid w:val="003A6B72"/>
    <w:rsid w:val="003C0C3D"/>
    <w:rsid w:val="003C10A8"/>
    <w:rsid w:val="003C5F21"/>
    <w:rsid w:val="003D2D75"/>
    <w:rsid w:val="0040083C"/>
    <w:rsid w:val="004022E4"/>
    <w:rsid w:val="0042178D"/>
    <w:rsid w:val="00422541"/>
    <w:rsid w:val="004236E8"/>
    <w:rsid w:val="00432120"/>
    <w:rsid w:val="00441851"/>
    <w:rsid w:val="0045075D"/>
    <w:rsid w:val="00452237"/>
    <w:rsid w:val="00453953"/>
    <w:rsid w:val="004615A2"/>
    <w:rsid w:val="00467D27"/>
    <w:rsid w:val="004802B0"/>
    <w:rsid w:val="00485C3A"/>
    <w:rsid w:val="0049373A"/>
    <w:rsid w:val="0049654B"/>
    <w:rsid w:val="004967FA"/>
    <w:rsid w:val="0049708A"/>
    <w:rsid w:val="004A6937"/>
    <w:rsid w:val="004B0946"/>
    <w:rsid w:val="004B125C"/>
    <w:rsid w:val="004C3D39"/>
    <w:rsid w:val="004D3638"/>
    <w:rsid w:val="004F1899"/>
    <w:rsid w:val="004F3D1A"/>
    <w:rsid w:val="004F7B79"/>
    <w:rsid w:val="005019F9"/>
    <w:rsid w:val="005117FF"/>
    <w:rsid w:val="00534014"/>
    <w:rsid w:val="00547179"/>
    <w:rsid w:val="00557AE7"/>
    <w:rsid w:val="005620AF"/>
    <w:rsid w:val="00564836"/>
    <w:rsid w:val="005704D1"/>
    <w:rsid w:val="005738A9"/>
    <w:rsid w:val="00574C31"/>
    <w:rsid w:val="0057511B"/>
    <w:rsid w:val="00584096"/>
    <w:rsid w:val="00584B55"/>
    <w:rsid w:val="00585290"/>
    <w:rsid w:val="00595AAB"/>
    <w:rsid w:val="005A1F47"/>
    <w:rsid w:val="005A4A1C"/>
    <w:rsid w:val="005D05D9"/>
    <w:rsid w:val="005E5147"/>
    <w:rsid w:val="005F3463"/>
    <w:rsid w:val="005F4596"/>
    <w:rsid w:val="005F5CE7"/>
    <w:rsid w:val="005F7243"/>
    <w:rsid w:val="006116F8"/>
    <w:rsid w:val="00617267"/>
    <w:rsid w:val="006203DF"/>
    <w:rsid w:val="0062098D"/>
    <w:rsid w:val="00632F15"/>
    <w:rsid w:val="006372D3"/>
    <w:rsid w:val="006448F5"/>
    <w:rsid w:val="00647961"/>
    <w:rsid w:val="00657E30"/>
    <w:rsid w:val="0066453D"/>
    <w:rsid w:val="00682C43"/>
    <w:rsid w:val="00686A0E"/>
    <w:rsid w:val="00691241"/>
    <w:rsid w:val="006A407C"/>
    <w:rsid w:val="006A63B4"/>
    <w:rsid w:val="006C6717"/>
    <w:rsid w:val="006D4A85"/>
    <w:rsid w:val="006D5640"/>
    <w:rsid w:val="006E560E"/>
    <w:rsid w:val="0070052C"/>
    <w:rsid w:val="007005BA"/>
    <w:rsid w:val="0070477F"/>
    <w:rsid w:val="00707343"/>
    <w:rsid w:val="00710C3B"/>
    <w:rsid w:val="007260E8"/>
    <w:rsid w:val="007318F0"/>
    <w:rsid w:val="00732BAF"/>
    <w:rsid w:val="00755304"/>
    <w:rsid w:val="00757D67"/>
    <w:rsid w:val="00761DAB"/>
    <w:rsid w:val="00763768"/>
    <w:rsid w:val="00765B53"/>
    <w:rsid w:val="00765CAD"/>
    <w:rsid w:val="007771A2"/>
    <w:rsid w:val="00791090"/>
    <w:rsid w:val="007A449D"/>
    <w:rsid w:val="007A54A8"/>
    <w:rsid w:val="007B5200"/>
    <w:rsid w:val="007D1039"/>
    <w:rsid w:val="007D306E"/>
    <w:rsid w:val="007D5EFD"/>
    <w:rsid w:val="007E3281"/>
    <w:rsid w:val="007F3085"/>
    <w:rsid w:val="007F7D78"/>
    <w:rsid w:val="00802FF0"/>
    <w:rsid w:val="008120A4"/>
    <w:rsid w:val="008179FB"/>
    <w:rsid w:val="00817EEE"/>
    <w:rsid w:val="00826394"/>
    <w:rsid w:val="0084144F"/>
    <w:rsid w:val="00844896"/>
    <w:rsid w:val="00852703"/>
    <w:rsid w:val="008567B2"/>
    <w:rsid w:val="00864FBD"/>
    <w:rsid w:val="00874B1C"/>
    <w:rsid w:val="008763E8"/>
    <w:rsid w:val="00884C63"/>
    <w:rsid w:val="00892115"/>
    <w:rsid w:val="008A7E71"/>
    <w:rsid w:val="008B3699"/>
    <w:rsid w:val="008C5137"/>
    <w:rsid w:val="008D0075"/>
    <w:rsid w:val="008D61EB"/>
    <w:rsid w:val="008F4F8E"/>
    <w:rsid w:val="008F7B15"/>
    <w:rsid w:val="00906550"/>
    <w:rsid w:val="00912B86"/>
    <w:rsid w:val="00913ADC"/>
    <w:rsid w:val="00920B09"/>
    <w:rsid w:val="00924FA9"/>
    <w:rsid w:val="00926535"/>
    <w:rsid w:val="00943082"/>
    <w:rsid w:val="00944C97"/>
    <w:rsid w:val="00946818"/>
    <w:rsid w:val="00947E11"/>
    <w:rsid w:val="00960BF6"/>
    <w:rsid w:val="00962E99"/>
    <w:rsid w:val="00965752"/>
    <w:rsid w:val="00965765"/>
    <w:rsid w:val="00977565"/>
    <w:rsid w:val="009806F0"/>
    <w:rsid w:val="00984F49"/>
    <w:rsid w:val="0098636D"/>
    <w:rsid w:val="00993033"/>
    <w:rsid w:val="00994E35"/>
    <w:rsid w:val="009A6684"/>
    <w:rsid w:val="009B04C4"/>
    <w:rsid w:val="009B38A9"/>
    <w:rsid w:val="009D4BB6"/>
    <w:rsid w:val="009E2C40"/>
    <w:rsid w:val="009E4DC9"/>
    <w:rsid w:val="009E7524"/>
    <w:rsid w:val="009F3CA3"/>
    <w:rsid w:val="00A00694"/>
    <w:rsid w:val="00A20E81"/>
    <w:rsid w:val="00A2693F"/>
    <w:rsid w:val="00A32721"/>
    <w:rsid w:val="00A33475"/>
    <w:rsid w:val="00A337BD"/>
    <w:rsid w:val="00A33B3A"/>
    <w:rsid w:val="00A357CD"/>
    <w:rsid w:val="00A42C82"/>
    <w:rsid w:val="00A47C53"/>
    <w:rsid w:val="00A619D3"/>
    <w:rsid w:val="00A61EB2"/>
    <w:rsid w:val="00A76A70"/>
    <w:rsid w:val="00A8186B"/>
    <w:rsid w:val="00A83C9F"/>
    <w:rsid w:val="00A939AD"/>
    <w:rsid w:val="00A9581B"/>
    <w:rsid w:val="00A973AC"/>
    <w:rsid w:val="00A97C1E"/>
    <w:rsid w:val="00AB20DF"/>
    <w:rsid w:val="00AC11F0"/>
    <w:rsid w:val="00AC219B"/>
    <w:rsid w:val="00AC551B"/>
    <w:rsid w:val="00AD0649"/>
    <w:rsid w:val="00AD30CB"/>
    <w:rsid w:val="00AE444F"/>
    <w:rsid w:val="00B02787"/>
    <w:rsid w:val="00B15441"/>
    <w:rsid w:val="00B51EA7"/>
    <w:rsid w:val="00B93371"/>
    <w:rsid w:val="00BA161B"/>
    <w:rsid w:val="00BB6EC7"/>
    <w:rsid w:val="00BC26A4"/>
    <w:rsid w:val="00BC79DD"/>
    <w:rsid w:val="00BD76ED"/>
    <w:rsid w:val="00BE75AE"/>
    <w:rsid w:val="00C10371"/>
    <w:rsid w:val="00C11358"/>
    <w:rsid w:val="00C159FC"/>
    <w:rsid w:val="00C3108A"/>
    <w:rsid w:val="00C62474"/>
    <w:rsid w:val="00C7097C"/>
    <w:rsid w:val="00C84C66"/>
    <w:rsid w:val="00C879CB"/>
    <w:rsid w:val="00C87B81"/>
    <w:rsid w:val="00C91E98"/>
    <w:rsid w:val="00CB1ADE"/>
    <w:rsid w:val="00CB74A4"/>
    <w:rsid w:val="00CB781D"/>
    <w:rsid w:val="00CE2D69"/>
    <w:rsid w:val="00CF039A"/>
    <w:rsid w:val="00CF5E21"/>
    <w:rsid w:val="00D046CF"/>
    <w:rsid w:val="00D2167C"/>
    <w:rsid w:val="00D21BC7"/>
    <w:rsid w:val="00D36A5B"/>
    <w:rsid w:val="00D379D5"/>
    <w:rsid w:val="00D5456E"/>
    <w:rsid w:val="00D55556"/>
    <w:rsid w:val="00D576A6"/>
    <w:rsid w:val="00D62BEA"/>
    <w:rsid w:val="00D62C1E"/>
    <w:rsid w:val="00D7321D"/>
    <w:rsid w:val="00D75FE5"/>
    <w:rsid w:val="00D76FCB"/>
    <w:rsid w:val="00D83E73"/>
    <w:rsid w:val="00D8467E"/>
    <w:rsid w:val="00D93ACB"/>
    <w:rsid w:val="00D969D3"/>
    <w:rsid w:val="00D97A7B"/>
    <w:rsid w:val="00DA286B"/>
    <w:rsid w:val="00DB1F96"/>
    <w:rsid w:val="00DB7131"/>
    <w:rsid w:val="00DC3880"/>
    <w:rsid w:val="00DE5BB1"/>
    <w:rsid w:val="00E14A7B"/>
    <w:rsid w:val="00E16E6C"/>
    <w:rsid w:val="00E216D6"/>
    <w:rsid w:val="00E22CDB"/>
    <w:rsid w:val="00E24523"/>
    <w:rsid w:val="00E35483"/>
    <w:rsid w:val="00E3729C"/>
    <w:rsid w:val="00E375D9"/>
    <w:rsid w:val="00E406CF"/>
    <w:rsid w:val="00E442C5"/>
    <w:rsid w:val="00E4557D"/>
    <w:rsid w:val="00E52110"/>
    <w:rsid w:val="00E6115F"/>
    <w:rsid w:val="00E66E69"/>
    <w:rsid w:val="00E75A26"/>
    <w:rsid w:val="00E75B38"/>
    <w:rsid w:val="00EA13FD"/>
    <w:rsid w:val="00EA2BB6"/>
    <w:rsid w:val="00EA4F90"/>
    <w:rsid w:val="00EC01BC"/>
    <w:rsid w:val="00EC2053"/>
    <w:rsid w:val="00EC210B"/>
    <w:rsid w:val="00EC3924"/>
    <w:rsid w:val="00EE4212"/>
    <w:rsid w:val="00EE644B"/>
    <w:rsid w:val="00EF7BE8"/>
    <w:rsid w:val="00F11BA7"/>
    <w:rsid w:val="00F16DB7"/>
    <w:rsid w:val="00F545A1"/>
    <w:rsid w:val="00F54A11"/>
    <w:rsid w:val="00F73ED3"/>
    <w:rsid w:val="00F75432"/>
    <w:rsid w:val="00F80D15"/>
    <w:rsid w:val="00F90234"/>
    <w:rsid w:val="00FB00E3"/>
    <w:rsid w:val="00FD7F91"/>
    <w:rsid w:val="00FE29B4"/>
    <w:rsid w:val="00FE3B74"/>
    <w:rsid w:val="00FF2183"/>
    <w:rsid w:val="00FF3F30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D26EF"/>
  <w15:chartTrackingRefBased/>
  <w15:docId w15:val="{F3D0C9AF-6C53-447B-ACA9-958A8570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36D"/>
  </w:style>
  <w:style w:type="paragraph" w:styleId="Footer">
    <w:name w:val="footer"/>
    <w:basedOn w:val="Normal"/>
    <w:link w:val="FooterChar"/>
    <w:uiPriority w:val="99"/>
    <w:unhideWhenUsed/>
    <w:rsid w:val="0098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36D"/>
  </w:style>
  <w:style w:type="paragraph" w:customStyle="1" w:styleId="MainTitle">
    <w:name w:val="Main Title"/>
    <w:basedOn w:val="Normal"/>
    <w:link w:val="MainTitleChar"/>
    <w:qFormat/>
    <w:rsid w:val="001A0684"/>
    <w:pPr>
      <w:spacing w:after="120" w:line="228" w:lineRule="auto"/>
    </w:pPr>
    <w:rPr>
      <w:b/>
      <w:color w:val="6F61B0"/>
      <w:sz w:val="48"/>
      <w:szCs w:val="48"/>
    </w:rPr>
  </w:style>
  <w:style w:type="paragraph" w:styleId="BodyText">
    <w:name w:val="Body Text"/>
    <w:basedOn w:val="BodyText2"/>
    <w:link w:val="BodyTextChar"/>
    <w:qFormat/>
    <w:rsid w:val="0024208C"/>
    <w:pPr>
      <w:spacing w:after="160" w:line="259" w:lineRule="auto"/>
      <w:jc w:val="both"/>
    </w:pPr>
    <w:rPr>
      <w:rFonts w:ascii="Calibri" w:eastAsia="Times New Roman" w:hAnsi="Calibri" w:cs="Arial"/>
      <w:color w:val="595959"/>
      <w:szCs w:val="20"/>
    </w:rPr>
  </w:style>
  <w:style w:type="character" w:customStyle="1" w:styleId="MainTitleChar">
    <w:name w:val="Main Title Char"/>
    <w:basedOn w:val="DefaultParagraphFont"/>
    <w:link w:val="MainTitle"/>
    <w:rsid w:val="001A0684"/>
    <w:rPr>
      <w:b/>
      <w:color w:val="6F61B0"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24208C"/>
    <w:rPr>
      <w:rFonts w:ascii="Calibri" w:eastAsia="Times New Roman" w:hAnsi="Calibri" w:cs="Arial"/>
      <w:color w:val="595959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7E71"/>
  </w:style>
  <w:style w:type="paragraph" w:customStyle="1" w:styleId="SubHeader">
    <w:name w:val="Sub Header"/>
    <w:basedOn w:val="BodyText"/>
    <w:link w:val="SubHeaderChar"/>
    <w:qFormat/>
    <w:rsid w:val="00441851"/>
    <w:pPr>
      <w:spacing w:after="0" w:line="216" w:lineRule="auto"/>
      <w:jc w:val="left"/>
    </w:pPr>
    <w:rPr>
      <w:b/>
      <w:color w:val="404040" w:themeColor="text1" w:themeTint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rsid w:val="0024208C"/>
    <w:pPr>
      <w:spacing w:after="60" w:line="192" w:lineRule="auto"/>
    </w:pPr>
    <w:rPr>
      <w:rFonts w:ascii="Calibri" w:eastAsia="Calibri" w:hAnsi="Calibri" w:cs="Times New Roman"/>
      <w:b/>
      <w:caps/>
      <w:color w:val="39945E"/>
      <w:sz w:val="40"/>
      <w:szCs w:val="40"/>
    </w:rPr>
  </w:style>
  <w:style w:type="character" w:customStyle="1" w:styleId="SubHeaderChar">
    <w:name w:val="Sub Header Char"/>
    <w:basedOn w:val="BodyTextChar"/>
    <w:link w:val="SubHeader"/>
    <w:rsid w:val="00441851"/>
    <w:rPr>
      <w:rFonts w:ascii="Calibri" w:eastAsia="Times New Roman" w:hAnsi="Calibri" w:cs="Arial"/>
      <w:b/>
      <w:color w:val="404040" w:themeColor="text1" w:themeTint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4208C"/>
    <w:rPr>
      <w:rFonts w:ascii="Calibri" w:eastAsia="Calibri" w:hAnsi="Calibri" w:cs="Times New Roman"/>
      <w:b/>
      <w:caps/>
      <w:color w:val="39945E"/>
      <w:sz w:val="40"/>
      <w:szCs w:val="40"/>
    </w:rPr>
  </w:style>
  <w:style w:type="paragraph" w:customStyle="1" w:styleId="Disclaimer">
    <w:name w:val="Disclaimer"/>
    <w:basedOn w:val="Normal"/>
    <w:link w:val="DisclaimerChar"/>
    <w:qFormat/>
    <w:rsid w:val="008F7B15"/>
    <w:rPr>
      <w:rFonts w:ascii="Verdana" w:eastAsia="Calibri" w:hAnsi="Verdana" w:cs="Times New Roman"/>
      <w:color w:val="7F7F7F"/>
      <w:sz w:val="16"/>
    </w:rPr>
  </w:style>
  <w:style w:type="character" w:customStyle="1" w:styleId="DisclaimerChar">
    <w:name w:val="Disclaimer Char"/>
    <w:link w:val="Disclaimer"/>
    <w:rsid w:val="008F7B15"/>
    <w:rPr>
      <w:rFonts w:ascii="Verdana" w:eastAsia="Calibri" w:hAnsi="Verdana" w:cs="Times New Roman"/>
      <w:color w:val="7F7F7F"/>
      <w:sz w:val="16"/>
    </w:rPr>
  </w:style>
  <w:style w:type="paragraph" w:customStyle="1" w:styleId="BulletList">
    <w:name w:val="Bullet List"/>
    <w:basedOn w:val="BodyText"/>
    <w:link w:val="BulletListChar"/>
    <w:rsid w:val="001725D9"/>
    <w:pPr>
      <w:numPr>
        <w:numId w:val="1"/>
      </w:numPr>
      <w:spacing w:after="20"/>
    </w:pPr>
  </w:style>
  <w:style w:type="paragraph" w:customStyle="1" w:styleId="Checkbox">
    <w:name w:val="Checkbox"/>
    <w:basedOn w:val="BulletList"/>
    <w:link w:val="CheckboxChar"/>
    <w:qFormat/>
    <w:rsid w:val="00A619D3"/>
    <w:pPr>
      <w:numPr>
        <w:numId w:val="3"/>
      </w:numPr>
      <w:tabs>
        <w:tab w:val="left" w:pos="540"/>
      </w:tabs>
      <w:spacing w:after="160"/>
      <w:ind w:left="806" w:hanging="446"/>
      <w:contextualSpacing/>
    </w:pPr>
  </w:style>
  <w:style w:type="character" w:customStyle="1" w:styleId="BulletListChar">
    <w:name w:val="Bullet List Char"/>
    <w:basedOn w:val="BodyTextChar"/>
    <w:link w:val="BulletList"/>
    <w:rsid w:val="001725D9"/>
    <w:rPr>
      <w:rFonts w:ascii="Calibri" w:eastAsia="Times New Roman" w:hAnsi="Calibri" w:cs="Arial"/>
      <w:color w:val="595959"/>
      <w:szCs w:val="20"/>
    </w:rPr>
  </w:style>
  <w:style w:type="paragraph" w:customStyle="1" w:styleId="Xbox">
    <w:name w:val="Xbox"/>
    <w:basedOn w:val="Checkbox"/>
    <w:link w:val="XboxChar"/>
    <w:qFormat/>
    <w:rsid w:val="00A619D3"/>
    <w:pPr>
      <w:numPr>
        <w:numId w:val="4"/>
      </w:numPr>
      <w:ind w:left="806" w:hanging="446"/>
    </w:pPr>
  </w:style>
  <w:style w:type="character" w:customStyle="1" w:styleId="CheckboxChar">
    <w:name w:val="Checkbox Char"/>
    <w:basedOn w:val="BulletListChar"/>
    <w:link w:val="Checkbox"/>
    <w:rsid w:val="00A619D3"/>
    <w:rPr>
      <w:rFonts w:ascii="Calibri" w:eastAsia="Times New Roman" w:hAnsi="Calibri" w:cs="Arial"/>
      <w:color w:val="595959"/>
      <w:szCs w:val="20"/>
    </w:rPr>
  </w:style>
  <w:style w:type="paragraph" w:customStyle="1" w:styleId="CallOutBox">
    <w:name w:val="Call Out Box"/>
    <w:basedOn w:val="Footer"/>
    <w:link w:val="CallOutBoxChar"/>
    <w:qFormat/>
    <w:rsid w:val="00A32721"/>
    <w:pPr>
      <w:jc w:val="center"/>
    </w:pPr>
    <w:rPr>
      <w:b/>
      <w:i/>
      <w:color w:val="6F61B0"/>
      <w:sz w:val="36"/>
      <w:szCs w:val="36"/>
    </w:rPr>
  </w:style>
  <w:style w:type="character" w:customStyle="1" w:styleId="XboxChar">
    <w:name w:val="Xbox Char"/>
    <w:basedOn w:val="CheckboxChar"/>
    <w:link w:val="Xbox"/>
    <w:rsid w:val="00A619D3"/>
    <w:rPr>
      <w:rFonts w:ascii="Calibri" w:eastAsia="Times New Roman" w:hAnsi="Calibri" w:cs="Arial"/>
      <w:color w:val="595959"/>
      <w:szCs w:val="20"/>
    </w:rPr>
  </w:style>
  <w:style w:type="table" w:styleId="TableGrid">
    <w:name w:val="Table Grid"/>
    <w:basedOn w:val="TableNormal"/>
    <w:uiPriority w:val="39"/>
    <w:rsid w:val="00C8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OutBoxChar">
    <w:name w:val="Call Out Box Char"/>
    <w:basedOn w:val="FooterChar"/>
    <w:link w:val="CallOutBox"/>
    <w:rsid w:val="00A32721"/>
    <w:rPr>
      <w:b/>
      <w:i/>
      <w:color w:val="6F61B0"/>
      <w:sz w:val="36"/>
      <w:szCs w:val="36"/>
    </w:rPr>
  </w:style>
  <w:style w:type="paragraph" w:customStyle="1" w:styleId="TableHeader">
    <w:name w:val="Table Header"/>
    <w:basedOn w:val="BodyText"/>
    <w:link w:val="TableHeaderChar"/>
    <w:qFormat/>
    <w:rsid w:val="00C84C66"/>
    <w:pPr>
      <w:jc w:val="center"/>
    </w:pPr>
    <w:rPr>
      <w:b/>
      <w:color w:val="FFFFFF" w:themeColor="background1"/>
      <w:sz w:val="26"/>
      <w:szCs w:val="26"/>
    </w:rPr>
  </w:style>
  <w:style w:type="character" w:customStyle="1" w:styleId="TableHeaderChar">
    <w:name w:val="Table Header Char"/>
    <w:basedOn w:val="BodyTextChar"/>
    <w:link w:val="TableHeader"/>
    <w:rsid w:val="00C84C66"/>
    <w:rPr>
      <w:rFonts w:ascii="Calibri" w:eastAsia="Times New Roman" w:hAnsi="Calibri" w:cs="Arial"/>
      <w:b/>
      <w:color w:val="FFFFFF" w:themeColor="background1"/>
      <w:sz w:val="26"/>
      <w:szCs w:val="26"/>
    </w:rPr>
  </w:style>
  <w:style w:type="numbering" w:customStyle="1" w:styleId="BulletedList">
    <w:name w:val="Bulleted List"/>
    <w:uiPriority w:val="99"/>
    <w:rsid w:val="00E52110"/>
    <w:pPr>
      <w:numPr>
        <w:numId w:val="8"/>
      </w:numPr>
    </w:pPr>
  </w:style>
  <w:style w:type="paragraph" w:customStyle="1" w:styleId="BulletListText">
    <w:name w:val="Bullet List Text"/>
    <w:basedOn w:val="BodyText"/>
    <w:link w:val="BulletListTextChar"/>
    <w:qFormat/>
    <w:rsid w:val="00A619D3"/>
    <w:pPr>
      <w:numPr>
        <w:numId w:val="15"/>
      </w:numPr>
      <w:spacing w:line="240" w:lineRule="auto"/>
      <w:ind w:right="274"/>
      <w:contextualSpacing/>
    </w:pPr>
  </w:style>
  <w:style w:type="character" w:customStyle="1" w:styleId="BulletListTextChar">
    <w:name w:val="Bullet List Text Char"/>
    <w:basedOn w:val="BodyTextChar"/>
    <w:link w:val="BulletListText"/>
    <w:rsid w:val="00A619D3"/>
    <w:rPr>
      <w:rFonts w:ascii="Calibri" w:eastAsia="Times New Roman" w:hAnsi="Calibri" w:cs="Arial"/>
      <w:color w:val="595959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1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E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E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9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59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1B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1B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1BC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5F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ongress.gov/116/bills/hr6201/BILLS-116hr6201enr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ntent%20Development\MASTER%20TEMPLATES\Legal%20Content\2020%20Compliance%20Docs%20Redesign\Compliance%20Bulletin\Portrait\HR_Compliance%20Bullet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24B99-CF03-440C-AA65-C55D9420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HR_Compliance Bulletin</Template>
  <TotalTime>1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Kelliher, Miriam</dc:creator>
  <cp:lastModifiedBy>Fullam, Christine</cp:lastModifiedBy>
  <cp:revision>2</cp:revision>
  <dcterms:created xsi:type="dcterms:W3CDTF">2020-03-26T17:26:00Z</dcterms:created>
  <dcterms:modified xsi:type="dcterms:W3CDTF">2020-03-26T17:26:00Z</dcterms:modified>
</cp:coreProperties>
</file>