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14E1" w14:textId="77777777" w:rsidR="00775583" w:rsidRPr="00221C03" w:rsidRDefault="00775583" w:rsidP="00775583">
      <w:pPr>
        <w:jc w:val="center"/>
        <w:rPr>
          <w:sz w:val="32"/>
          <w:szCs w:val="32"/>
        </w:rPr>
      </w:pPr>
      <w:r w:rsidRPr="00221C03">
        <w:rPr>
          <w:sz w:val="32"/>
          <w:szCs w:val="32"/>
        </w:rPr>
        <w:t>Norwich University</w:t>
      </w:r>
    </w:p>
    <w:p w14:paraId="43ACAE51" w14:textId="1D5D89DE" w:rsidR="00775583" w:rsidRPr="00221C03" w:rsidRDefault="00775583" w:rsidP="00775583">
      <w:pPr>
        <w:jc w:val="center"/>
        <w:rPr>
          <w:sz w:val="32"/>
          <w:szCs w:val="32"/>
        </w:rPr>
      </w:pPr>
      <w:r w:rsidRPr="00221C03">
        <w:rPr>
          <w:sz w:val="32"/>
          <w:szCs w:val="32"/>
        </w:rPr>
        <w:t>Tuition Exchange Benefit</w:t>
      </w:r>
      <w:r>
        <w:rPr>
          <w:sz w:val="32"/>
          <w:szCs w:val="32"/>
        </w:rPr>
        <w:t xml:space="preserve"> for 202</w:t>
      </w:r>
      <w:r w:rsidR="0026013F">
        <w:rPr>
          <w:sz w:val="32"/>
          <w:szCs w:val="32"/>
        </w:rPr>
        <w:t>1</w:t>
      </w:r>
      <w:r>
        <w:rPr>
          <w:sz w:val="32"/>
          <w:szCs w:val="32"/>
        </w:rPr>
        <w:t>-2</w:t>
      </w:r>
      <w:r w:rsidR="0026013F">
        <w:rPr>
          <w:sz w:val="32"/>
          <w:szCs w:val="32"/>
        </w:rPr>
        <w:t>2</w:t>
      </w:r>
    </w:p>
    <w:p w14:paraId="52A82434" w14:textId="77777777" w:rsidR="00775583" w:rsidRDefault="00775583" w:rsidP="00775583"/>
    <w:p w14:paraId="1781C35F" w14:textId="536ABF3D" w:rsidR="00775583" w:rsidRPr="00775583" w:rsidRDefault="00775583" w:rsidP="00775583">
      <w:pPr>
        <w:rPr>
          <w:szCs w:val="24"/>
        </w:rPr>
      </w:pPr>
      <w:r w:rsidRPr="00775583">
        <w:rPr>
          <w:szCs w:val="24"/>
        </w:rPr>
        <w:t>Norwich belongs to two tuition exchange programs:  Tuition Exchange Program (TEP) and Council of Independent Colleges (CIC).  To access the TEP, employees must be employed for five years</w:t>
      </w:r>
      <w:r w:rsidR="0026013F">
        <w:rPr>
          <w:szCs w:val="24"/>
        </w:rPr>
        <w:t>.  Slots are limited and employee’s may be put on a waitlist.</w:t>
      </w:r>
      <w:r w:rsidRPr="00775583">
        <w:rPr>
          <w:szCs w:val="24"/>
        </w:rPr>
        <w:t xml:space="preserve"> </w:t>
      </w:r>
      <w:r w:rsidR="0026013F">
        <w:rPr>
          <w:szCs w:val="24"/>
        </w:rPr>
        <w:t>T</w:t>
      </w:r>
      <w:r w:rsidRPr="00775583">
        <w:rPr>
          <w:szCs w:val="24"/>
        </w:rPr>
        <w:t>here is no waiting period to access the CIC.</w:t>
      </w:r>
      <w:r w:rsidRPr="00775583">
        <w:rPr>
          <w:szCs w:val="24"/>
        </w:rPr>
        <w:br/>
      </w:r>
    </w:p>
    <w:p w14:paraId="6237EE18" w14:textId="63104AAE" w:rsidR="00775583" w:rsidRDefault="00775583" w:rsidP="00775583">
      <w:pPr>
        <w:rPr>
          <w:szCs w:val="24"/>
        </w:rPr>
      </w:pPr>
      <w:r w:rsidRPr="00775583">
        <w:rPr>
          <w:szCs w:val="24"/>
          <w:u w:val="single"/>
        </w:rPr>
        <w:t>Step 1</w:t>
      </w:r>
      <w:r>
        <w:rPr>
          <w:szCs w:val="24"/>
        </w:rPr>
        <w:t xml:space="preserve">   </w:t>
      </w:r>
    </w:p>
    <w:p w14:paraId="5B684A77" w14:textId="77777777" w:rsidR="00775583" w:rsidRDefault="00775583" w:rsidP="00775583">
      <w:pPr>
        <w:rPr>
          <w:szCs w:val="24"/>
        </w:rPr>
      </w:pPr>
    </w:p>
    <w:p w14:paraId="4117E0B1" w14:textId="0F969405" w:rsidR="00775583" w:rsidRDefault="00775583" w:rsidP="00775583">
      <w:pPr>
        <w:rPr>
          <w:szCs w:val="24"/>
        </w:rPr>
      </w:pPr>
      <w:r>
        <w:rPr>
          <w:szCs w:val="24"/>
        </w:rPr>
        <w:t>Determine the exchange(s) for which you are eligible and research schools your child may wish to attend.</w:t>
      </w:r>
      <w:r w:rsidR="00EC76F2">
        <w:rPr>
          <w:szCs w:val="24"/>
        </w:rPr>
        <w:t xml:space="preserve">  </w:t>
      </w:r>
      <w:bookmarkStart w:id="0" w:name="_GoBack"/>
      <w:bookmarkEnd w:id="0"/>
      <w:r w:rsidRPr="00775583">
        <w:rPr>
          <w:szCs w:val="24"/>
        </w:rPr>
        <w:t xml:space="preserve">Web sites:  </w:t>
      </w:r>
      <w:hyperlink r:id="rId8" w:history="1">
        <w:r w:rsidRPr="00775583">
          <w:rPr>
            <w:rStyle w:val="Hyperlink"/>
            <w:szCs w:val="24"/>
          </w:rPr>
          <w:t>www.tuitionexchange.org</w:t>
        </w:r>
      </w:hyperlink>
      <w:r w:rsidRPr="00775583">
        <w:rPr>
          <w:szCs w:val="24"/>
        </w:rPr>
        <w:t xml:space="preserve">  and  </w:t>
      </w:r>
      <w:hyperlink r:id="rId9" w:history="1">
        <w:r w:rsidRPr="00132B01">
          <w:rPr>
            <w:rStyle w:val="Hyperlink"/>
            <w:szCs w:val="24"/>
          </w:rPr>
          <w:t>www.cic.edu</w:t>
        </w:r>
      </w:hyperlink>
      <w:r w:rsidRPr="00775583">
        <w:rPr>
          <w:szCs w:val="24"/>
        </w:rPr>
        <w:t xml:space="preserve"> </w:t>
      </w:r>
    </w:p>
    <w:p w14:paraId="5B349B2A" w14:textId="77777777" w:rsidR="00775583" w:rsidRDefault="00775583" w:rsidP="00775583">
      <w:pPr>
        <w:rPr>
          <w:szCs w:val="24"/>
        </w:rPr>
      </w:pPr>
    </w:p>
    <w:p w14:paraId="7EB899EE" w14:textId="030DEFB9" w:rsidR="00775583" w:rsidRDefault="00775583" w:rsidP="00775583">
      <w:pPr>
        <w:rPr>
          <w:szCs w:val="24"/>
        </w:rPr>
      </w:pPr>
      <w:r>
        <w:rPr>
          <w:szCs w:val="24"/>
          <w:u w:val="single"/>
        </w:rPr>
        <w:t>Step 2</w:t>
      </w:r>
      <w:r>
        <w:rPr>
          <w:szCs w:val="24"/>
        </w:rPr>
        <w:t xml:space="preserve">  </w:t>
      </w:r>
    </w:p>
    <w:p w14:paraId="21F58587" w14:textId="77777777" w:rsidR="00775583" w:rsidRDefault="00775583" w:rsidP="00775583">
      <w:pPr>
        <w:rPr>
          <w:szCs w:val="24"/>
        </w:rPr>
      </w:pPr>
    </w:p>
    <w:p w14:paraId="6830DD3D" w14:textId="0AF63254" w:rsidR="00775583" w:rsidRPr="00775583" w:rsidRDefault="00775583" w:rsidP="00775583">
      <w:pPr>
        <w:rPr>
          <w:szCs w:val="24"/>
          <w:u w:val="single"/>
        </w:rPr>
      </w:pPr>
      <w:r>
        <w:rPr>
          <w:szCs w:val="24"/>
        </w:rPr>
        <w:t xml:space="preserve">Attend a tuition exchange informational meeting as scheduled -  </w:t>
      </w:r>
      <w:r w:rsidRPr="00775583">
        <w:rPr>
          <w:b/>
          <w:bCs/>
          <w:szCs w:val="24"/>
        </w:rPr>
        <w:t xml:space="preserve">September 3 at 1:30 p.m. </w:t>
      </w:r>
      <w:r>
        <w:rPr>
          <w:szCs w:val="24"/>
        </w:rPr>
        <w:t>in the Galloway Room (3</w:t>
      </w:r>
      <w:r w:rsidRPr="00775583">
        <w:rPr>
          <w:szCs w:val="24"/>
          <w:vertAlign w:val="superscript"/>
        </w:rPr>
        <w:t>rd</w:t>
      </w:r>
      <w:r>
        <w:rPr>
          <w:szCs w:val="24"/>
        </w:rPr>
        <w:t xml:space="preserve"> Floor, Jackman Hall) or contact HR with questions.</w:t>
      </w:r>
      <w:r w:rsidRPr="00775583">
        <w:rPr>
          <w:szCs w:val="24"/>
        </w:rPr>
        <w:br/>
      </w:r>
    </w:p>
    <w:p w14:paraId="35A4632C" w14:textId="6ED41489" w:rsidR="00775583" w:rsidRPr="00775583" w:rsidRDefault="00775583" w:rsidP="00775583">
      <w:pPr>
        <w:rPr>
          <w:szCs w:val="24"/>
        </w:rPr>
      </w:pPr>
      <w:r>
        <w:rPr>
          <w:szCs w:val="24"/>
          <w:u w:val="single"/>
        </w:rPr>
        <w:t>Step 3</w:t>
      </w:r>
      <w:r w:rsidRPr="00775583">
        <w:rPr>
          <w:szCs w:val="24"/>
        </w:rPr>
        <w:br/>
      </w:r>
    </w:p>
    <w:p w14:paraId="4B29E8A2" w14:textId="77777777" w:rsidR="00775583" w:rsidRDefault="00775583" w:rsidP="00775583">
      <w:pPr>
        <w:rPr>
          <w:szCs w:val="24"/>
        </w:rPr>
      </w:pPr>
      <w:r w:rsidRPr="00775583">
        <w:rPr>
          <w:szCs w:val="24"/>
        </w:rPr>
        <w:t xml:space="preserve">Complete and return the appropriate forms for the tuition exchange to HR, no later than </w:t>
      </w:r>
      <w:r w:rsidRPr="00775583">
        <w:rPr>
          <w:b/>
          <w:bCs/>
          <w:szCs w:val="24"/>
        </w:rPr>
        <w:t>October 2, 2020</w:t>
      </w:r>
      <w:r w:rsidRPr="00775583">
        <w:rPr>
          <w:szCs w:val="24"/>
        </w:rPr>
        <w:t xml:space="preserve"> for the TEP.  Please note:  there is no specific deadline for the CIC, however, we encourage you to </w:t>
      </w:r>
      <w:r>
        <w:rPr>
          <w:szCs w:val="24"/>
        </w:rPr>
        <w:t>submit your requests</w:t>
      </w:r>
      <w:r w:rsidRPr="00775583">
        <w:rPr>
          <w:szCs w:val="24"/>
        </w:rPr>
        <w:t xml:space="preserve"> in the early fall.</w:t>
      </w:r>
    </w:p>
    <w:p w14:paraId="0839ACF7" w14:textId="77777777" w:rsidR="00775583" w:rsidRDefault="00775583" w:rsidP="00775583">
      <w:pPr>
        <w:rPr>
          <w:szCs w:val="24"/>
        </w:rPr>
      </w:pPr>
    </w:p>
    <w:p w14:paraId="4FF44611" w14:textId="77777777" w:rsidR="00775583" w:rsidRDefault="00775583" w:rsidP="00775583">
      <w:pPr>
        <w:rPr>
          <w:szCs w:val="24"/>
        </w:rPr>
      </w:pPr>
      <w:r>
        <w:rPr>
          <w:szCs w:val="24"/>
        </w:rPr>
        <w:t>Forms required:</w:t>
      </w:r>
    </w:p>
    <w:p w14:paraId="11620DB5" w14:textId="77777777" w:rsidR="00775583" w:rsidRDefault="00775583" w:rsidP="00775583">
      <w:pPr>
        <w:rPr>
          <w:szCs w:val="24"/>
        </w:rPr>
      </w:pPr>
    </w:p>
    <w:p w14:paraId="6C252B22" w14:textId="046CA67C" w:rsidR="00775583" w:rsidRDefault="00775583" w:rsidP="00775583">
      <w:pPr>
        <w:pStyle w:val="ListParagraph"/>
        <w:numPr>
          <w:ilvl w:val="0"/>
          <w:numId w:val="2"/>
        </w:numPr>
        <w:rPr>
          <w:szCs w:val="24"/>
        </w:rPr>
      </w:pPr>
      <w:r>
        <w:rPr>
          <w:szCs w:val="24"/>
        </w:rPr>
        <w:t>Norwich University Tuition Benefit Request form</w:t>
      </w:r>
    </w:p>
    <w:p w14:paraId="3D970692" w14:textId="77777777" w:rsidR="00775583" w:rsidRDefault="00775583" w:rsidP="00775583">
      <w:pPr>
        <w:pStyle w:val="ListParagraph"/>
        <w:numPr>
          <w:ilvl w:val="0"/>
          <w:numId w:val="2"/>
        </w:numPr>
        <w:rPr>
          <w:szCs w:val="24"/>
        </w:rPr>
      </w:pPr>
      <w:r>
        <w:rPr>
          <w:szCs w:val="24"/>
        </w:rPr>
        <w:t>Application for a Tuition Exchange form</w:t>
      </w:r>
      <w:r w:rsidRPr="00775583">
        <w:rPr>
          <w:szCs w:val="24"/>
        </w:rPr>
        <w:br/>
      </w:r>
    </w:p>
    <w:p w14:paraId="16F06AEB" w14:textId="0F4B8BE7" w:rsidR="00775583" w:rsidRPr="00775583" w:rsidRDefault="00775583" w:rsidP="00775583">
      <w:pPr>
        <w:rPr>
          <w:szCs w:val="24"/>
        </w:rPr>
      </w:pPr>
      <w:r>
        <w:rPr>
          <w:szCs w:val="24"/>
          <w:u w:val="single"/>
        </w:rPr>
        <w:t>Step 4</w:t>
      </w:r>
      <w:r w:rsidRPr="00775583">
        <w:rPr>
          <w:szCs w:val="24"/>
        </w:rPr>
        <w:br/>
      </w:r>
    </w:p>
    <w:p w14:paraId="20427850" w14:textId="32789C12" w:rsidR="00775583" w:rsidRPr="0026013F" w:rsidRDefault="0026013F" w:rsidP="0026013F">
      <w:pPr>
        <w:rPr>
          <w:szCs w:val="24"/>
        </w:rPr>
      </w:pPr>
      <w:r>
        <w:rPr>
          <w:szCs w:val="24"/>
        </w:rPr>
        <w:t xml:space="preserve">HR will notify you of your status regarding the TEP by </w:t>
      </w:r>
      <w:r w:rsidR="00775583" w:rsidRPr="0026013F">
        <w:rPr>
          <w:szCs w:val="24"/>
        </w:rPr>
        <w:t>October 31</w:t>
      </w:r>
      <w:r w:rsidR="002F601C">
        <w:rPr>
          <w:szCs w:val="24"/>
        </w:rPr>
        <w:t xml:space="preserve"> and</w:t>
      </w:r>
      <w:r w:rsidR="00FB712C">
        <w:rPr>
          <w:szCs w:val="24"/>
        </w:rPr>
        <w:t xml:space="preserve"> apply</w:t>
      </w:r>
      <w:r w:rsidR="002F601C">
        <w:rPr>
          <w:szCs w:val="24"/>
        </w:rPr>
        <w:t xml:space="preserve"> to the program(s) on behalf of your child.  </w:t>
      </w:r>
      <w:r w:rsidR="002F601C" w:rsidRPr="001B4929">
        <w:rPr>
          <w:b/>
          <w:bCs/>
          <w:szCs w:val="24"/>
          <w:u w:val="single"/>
        </w:rPr>
        <w:t xml:space="preserve">Please do NOT try to enter your child into an online form on the sites.  This will delay the </w:t>
      </w:r>
      <w:r w:rsidR="001B4929" w:rsidRPr="001B4929">
        <w:rPr>
          <w:b/>
          <w:bCs/>
          <w:szCs w:val="24"/>
          <w:u w:val="single"/>
        </w:rPr>
        <w:t>process on the Norwich end.</w:t>
      </w:r>
      <w:r w:rsidR="00775583" w:rsidRPr="0026013F">
        <w:rPr>
          <w:szCs w:val="24"/>
        </w:rPr>
        <w:br/>
      </w:r>
    </w:p>
    <w:p w14:paraId="310E5EB8" w14:textId="7282211A" w:rsidR="00775583" w:rsidRPr="0026013F" w:rsidRDefault="00775583" w:rsidP="0026013F">
      <w:pPr>
        <w:rPr>
          <w:szCs w:val="24"/>
        </w:rPr>
      </w:pPr>
      <w:r w:rsidRPr="0026013F">
        <w:rPr>
          <w:szCs w:val="24"/>
        </w:rPr>
        <w:t xml:space="preserve">Keep in mind that the final determination is made by the </w:t>
      </w:r>
      <w:r w:rsidR="0026013F">
        <w:rPr>
          <w:szCs w:val="24"/>
        </w:rPr>
        <w:t>importing</w:t>
      </w:r>
      <w:r w:rsidRPr="0026013F">
        <w:rPr>
          <w:szCs w:val="24"/>
        </w:rPr>
        <w:t xml:space="preserve"> school and its admissions and financial aid process.  </w:t>
      </w:r>
      <w:r w:rsidR="0026013F">
        <w:rPr>
          <w:szCs w:val="24"/>
        </w:rPr>
        <w:t xml:space="preserve">Your child is required to apply and be accepted by the importing school – however, </w:t>
      </w:r>
      <w:r w:rsidR="0026013F" w:rsidRPr="0026013F">
        <w:rPr>
          <w:i/>
          <w:iCs/>
          <w:szCs w:val="24"/>
        </w:rPr>
        <w:t>there is no guarantee that an acceptance to the school results in a tuition exchange award.</w:t>
      </w:r>
      <w:r w:rsidR="0026013F">
        <w:rPr>
          <w:szCs w:val="24"/>
        </w:rPr>
        <w:t xml:space="preserve"> </w:t>
      </w:r>
      <w:r w:rsidRPr="0026013F">
        <w:rPr>
          <w:szCs w:val="24"/>
        </w:rPr>
        <w:t>Final notification and confirmation from the receiving school will occur between March and the end of May.</w:t>
      </w:r>
      <w:r w:rsidR="0026013F">
        <w:rPr>
          <w:szCs w:val="24"/>
        </w:rPr>
        <w:t xml:space="preserve"> </w:t>
      </w:r>
      <w:r w:rsidRPr="0026013F">
        <w:rPr>
          <w:szCs w:val="24"/>
        </w:rPr>
        <w:br/>
      </w:r>
    </w:p>
    <w:p w14:paraId="0F548187" w14:textId="17AD82B7" w:rsidR="00775583" w:rsidRDefault="00775583" w:rsidP="0026013F">
      <w:pPr>
        <w:jc w:val="center"/>
        <w:rPr>
          <w:szCs w:val="24"/>
        </w:rPr>
      </w:pPr>
      <w:r w:rsidRPr="0026013F">
        <w:rPr>
          <w:szCs w:val="24"/>
        </w:rPr>
        <w:t xml:space="preserve">Questions?  Contact Ellen Liptak (Ext. 2084 or </w:t>
      </w:r>
      <w:hyperlink r:id="rId10" w:history="1">
        <w:r w:rsidR="0026013F" w:rsidRPr="00132B01">
          <w:rPr>
            <w:rStyle w:val="Hyperlink"/>
            <w:szCs w:val="24"/>
          </w:rPr>
          <w:t>eliptak@norwich.edu</w:t>
        </w:r>
      </w:hyperlink>
      <w:r w:rsidRPr="0026013F">
        <w:rPr>
          <w:szCs w:val="24"/>
        </w:rPr>
        <w:t>)</w:t>
      </w:r>
    </w:p>
    <w:p w14:paraId="5EB8ADA5" w14:textId="77777777" w:rsidR="00F9283A" w:rsidRDefault="00F9283A" w:rsidP="001B4929">
      <w:pPr>
        <w:spacing w:after="112" w:line="265" w:lineRule="auto"/>
        <w:ind w:right="691"/>
        <w:jc w:val="both"/>
        <w:rPr>
          <w:rFonts w:ascii="Times New Roman" w:eastAsia="Times New Roman" w:hAnsi="Times New Roman" w:cs="Times New Roman"/>
          <w:sz w:val="26"/>
        </w:rPr>
        <w:sectPr w:rsidR="00F9283A">
          <w:pgSz w:w="12240" w:h="15840"/>
          <w:pgMar w:top="1440" w:right="1440" w:bottom="1440" w:left="1440" w:header="720" w:footer="720" w:gutter="0"/>
          <w:cols w:space="720"/>
          <w:docGrid w:linePitch="360"/>
        </w:sectPr>
      </w:pPr>
    </w:p>
    <w:p w14:paraId="3A6A47AD" w14:textId="78D000B9" w:rsidR="00EF5E0C" w:rsidRPr="001252A6" w:rsidRDefault="00EF5E0C" w:rsidP="00F9283A">
      <w:pPr>
        <w:spacing w:after="112" w:line="265" w:lineRule="auto"/>
        <w:ind w:right="691"/>
        <w:jc w:val="both"/>
        <w:rPr>
          <w:szCs w:val="24"/>
        </w:rPr>
      </w:pPr>
      <w:r w:rsidRPr="001252A6">
        <w:rPr>
          <w:rFonts w:eastAsia="Times New Roman" w:cs="Times New Roman"/>
          <w:szCs w:val="24"/>
        </w:rPr>
        <w:lastRenderedPageBreak/>
        <w:t>Tuition Exchange Benefit - Frequently Asked Questions</w:t>
      </w:r>
    </w:p>
    <w:p w14:paraId="03F15BF8" w14:textId="325C6EF7" w:rsidR="00EF5E0C" w:rsidRPr="00FD7502" w:rsidRDefault="00EF5E0C" w:rsidP="00242F43">
      <w:pPr>
        <w:numPr>
          <w:ilvl w:val="0"/>
          <w:numId w:val="3"/>
        </w:numPr>
        <w:spacing w:after="291" w:line="228" w:lineRule="auto"/>
        <w:ind w:left="360" w:right="599" w:hanging="360"/>
        <w:jc w:val="both"/>
        <w:rPr>
          <w:sz w:val="20"/>
          <w:szCs w:val="20"/>
        </w:rPr>
      </w:pPr>
      <w:r w:rsidRPr="00FD7502">
        <w:rPr>
          <w:rFonts w:eastAsia="Times New Roman" w:cs="Times New Roman"/>
          <w:sz w:val="20"/>
          <w:szCs w:val="20"/>
        </w:rPr>
        <w:t xml:space="preserve">Who is eligible to apply for a tuition exchange scholarship? Faculty and staff members who have five years of continual university service are eligible to apply for a slot for their dependent child to attend a college or university that is a member of the Tuition Exchange Program (TEP). The current listing may be found at: </w:t>
      </w:r>
      <w:r w:rsidRPr="00FD7502">
        <w:rPr>
          <w:rFonts w:eastAsia="Times New Roman" w:cs="Times New Roman"/>
          <w:sz w:val="20"/>
          <w:szCs w:val="20"/>
          <w:u w:val="single" w:color="000000"/>
        </w:rPr>
        <w:t>www.tuitionexchange.org</w:t>
      </w:r>
      <w:r w:rsidRPr="00FD7502">
        <w:rPr>
          <w:rFonts w:eastAsia="Times New Roman" w:cs="Times New Roman"/>
          <w:sz w:val="20"/>
          <w:szCs w:val="20"/>
        </w:rPr>
        <w:t>. Please note that</w:t>
      </w:r>
      <w:r w:rsidR="005F4723" w:rsidRPr="00FD7502">
        <w:rPr>
          <w:rFonts w:eastAsia="Times New Roman" w:cs="Times New Roman"/>
          <w:sz w:val="20"/>
          <w:szCs w:val="20"/>
        </w:rPr>
        <w:t xml:space="preserve"> there may be a limited number of slots for this program. </w:t>
      </w:r>
      <w:r w:rsidR="000952CE" w:rsidRPr="00FD7502">
        <w:rPr>
          <w:rFonts w:eastAsia="Times New Roman" w:cs="Times New Roman"/>
          <w:sz w:val="20"/>
          <w:szCs w:val="20"/>
        </w:rPr>
        <w:t xml:space="preserve">Recipients will be chosen by seniority and others placed on a wait list. </w:t>
      </w:r>
    </w:p>
    <w:p w14:paraId="5D61FAE1" w14:textId="414FB9DB" w:rsidR="00EF5E0C" w:rsidRPr="00FD7502" w:rsidRDefault="007C5649" w:rsidP="00FF0605">
      <w:pPr>
        <w:tabs>
          <w:tab w:val="left" w:pos="270"/>
        </w:tabs>
        <w:spacing w:after="254" w:line="265" w:lineRule="auto"/>
        <w:ind w:left="360" w:right="691"/>
        <w:jc w:val="both"/>
        <w:rPr>
          <w:sz w:val="20"/>
          <w:szCs w:val="20"/>
        </w:rPr>
      </w:pPr>
      <w:r w:rsidRPr="00FD7502">
        <w:rPr>
          <w:rFonts w:eastAsia="Times New Roman" w:cs="Times New Roman"/>
          <w:sz w:val="20"/>
          <w:szCs w:val="20"/>
        </w:rPr>
        <w:t>The other program t</w:t>
      </w:r>
      <w:r w:rsidR="000C03F5" w:rsidRPr="00FD7502">
        <w:rPr>
          <w:rFonts w:eastAsia="Times New Roman" w:cs="Times New Roman"/>
          <w:sz w:val="20"/>
          <w:szCs w:val="20"/>
        </w:rPr>
        <w:t xml:space="preserve">o which </w:t>
      </w:r>
      <w:r w:rsidR="00EF5E0C" w:rsidRPr="00FD7502">
        <w:rPr>
          <w:rFonts w:eastAsia="Times New Roman" w:cs="Times New Roman"/>
          <w:sz w:val="20"/>
          <w:szCs w:val="20"/>
        </w:rPr>
        <w:t xml:space="preserve">Norwich </w:t>
      </w:r>
      <w:r w:rsidRPr="00FD7502">
        <w:rPr>
          <w:rFonts w:eastAsia="Times New Roman" w:cs="Times New Roman"/>
          <w:sz w:val="20"/>
          <w:szCs w:val="20"/>
        </w:rPr>
        <w:t>subscribes is the tuition exchange through</w:t>
      </w:r>
      <w:r w:rsidR="00EF5E0C" w:rsidRPr="00FD7502">
        <w:rPr>
          <w:rFonts w:eastAsia="Times New Roman" w:cs="Times New Roman"/>
          <w:sz w:val="20"/>
          <w:szCs w:val="20"/>
        </w:rPr>
        <w:t xml:space="preserve"> the Council of Independent Colleges (CIC)</w:t>
      </w:r>
      <w:r w:rsidRPr="00FD7502">
        <w:rPr>
          <w:rFonts w:eastAsia="Times New Roman" w:cs="Times New Roman"/>
          <w:sz w:val="20"/>
          <w:szCs w:val="20"/>
        </w:rPr>
        <w:t xml:space="preserve">.  </w:t>
      </w:r>
      <w:r w:rsidR="00EF5E0C" w:rsidRPr="00FD7502">
        <w:rPr>
          <w:rFonts w:eastAsia="Times New Roman" w:cs="Times New Roman"/>
          <w:sz w:val="20"/>
          <w:szCs w:val="20"/>
        </w:rPr>
        <w:t xml:space="preserve">The current listing of member schools maybe be found at: </w:t>
      </w:r>
      <w:r w:rsidR="00EF5E0C" w:rsidRPr="00FD7502">
        <w:rPr>
          <w:rFonts w:eastAsia="Times New Roman" w:cs="Times New Roman"/>
          <w:sz w:val="20"/>
          <w:szCs w:val="20"/>
          <w:u w:val="single" w:color="000000"/>
        </w:rPr>
        <w:t>www.cic.edu</w:t>
      </w:r>
      <w:r w:rsidR="00EF5E0C" w:rsidRPr="00FD7502">
        <w:rPr>
          <w:rFonts w:eastAsia="Times New Roman" w:cs="Times New Roman"/>
          <w:sz w:val="20"/>
          <w:szCs w:val="20"/>
        </w:rPr>
        <w:t>. There is no requirement for university service years.</w:t>
      </w:r>
    </w:p>
    <w:p w14:paraId="12E27603" w14:textId="77777777" w:rsidR="00EF5E0C" w:rsidRPr="00FD7502" w:rsidRDefault="00EF5E0C" w:rsidP="001252A6">
      <w:pPr>
        <w:numPr>
          <w:ilvl w:val="0"/>
          <w:numId w:val="3"/>
        </w:numPr>
        <w:spacing w:after="291" w:line="248" w:lineRule="auto"/>
        <w:ind w:left="360" w:right="599" w:hanging="360"/>
        <w:jc w:val="both"/>
        <w:rPr>
          <w:sz w:val="20"/>
          <w:szCs w:val="20"/>
        </w:rPr>
      </w:pPr>
      <w:r w:rsidRPr="00FD7502">
        <w:rPr>
          <w:rFonts w:eastAsia="Times New Roman" w:cs="Times New Roman"/>
          <w:sz w:val="20"/>
          <w:szCs w:val="20"/>
        </w:rPr>
        <w:t>How many students are eligible each year? The number of eligible students varies each year. For the TEP, Norwich must keep a certain balance of students it is importing with the number of exports. The CIC structure allows an unlimited number of students to apply, but the number accepted is determined by the receiving school.</w:t>
      </w:r>
    </w:p>
    <w:p w14:paraId="18251E0F" w14:textId="0B74EC88" w:rsidR="005B0871" w:rsidRPr="00FD7502" w:rsidRDefault="00EF5E0C" w:rsidP="005B0871">
      <w:pPr>
        <w:numPr>
          <w:ilvl w:val="0"/>
          <w:numId w:val="3"/>
        </w:numPr>
        <w:spacing w:after="276" w:line="248" w:lineRule="auto"/>
        <w:ind w:left="360" w:right="599" w:hanging="360"/>
        <w:jc w:val="both"/>
        <w:rPr>
          <w:sz w:val="20"/>
          <w:szCs w:val="20"/>
        </w:rPr>
      </w:pPr>
      <w:r w:rsidRPr="00FD7502">
        <w:rPr>
          <w:rFonts w:eastAsia="Times New Roman" w:cs="Times New Roman"/>
          <w:sz w:val="20"/>
          <w:szCs w:val="20"/>
        </w:rPr>
        <w:t xml:space="preserve">How are awards determined? The </w:t>
      </w:r>
      <w:r w:rsidR="001C4CF5" w:rsidRPr="00FD7502">
        <w:rPr>
          <w:rFonts w:eastAsia="Times New Roman" w:cs="Times New Roman"/>
          <w:sz w:val="20"/>
          <w:szCs w:val="20"/>
        </w:rPr>
        <w:t xml:space="preserve">importing school for both programs </w:t>
      </w:r>
      <w:r w:rsidR="005B0871" w:rsidRPr="00FD7502">
        <w:rPr>
          <w:rFonts w:eastAsia="Times New Roman" w:cs="Times New Roman"/>
          <w:sz w:val="20"/>
          <w:szCs w:val="20"/>
        </w:rPr>
        <w:t xml:space="preserve">award the scholarships. </w:t>
      </w:r>
      <w:r w:rsidR="003809F9" w:rsidRPr="00FD7502">
        <w:rPr>
          <w:rFonts w:eastAsia="Times New Roman" w:cs="Times New Roman"/>
          <w:sz w:val="20"/>
          <w:szCs w:val="20"/>
        </w:rPr>
        <w:t xml:space="preserve"> It is the responsibility of the student to apply for admittance and follow any restrictions the importing school requires.</w:t>
      </w:r>
    </w:p>
    <w:p w14:paraId="10BD4CDE" w14:textId="77777777" w:rsidR="007B00F2" w:rsidRPr="00FD7502" w:rsidRDefault="00EF5E0C" w:rsidP="00D07360">
      <w:pPr>
        <w:numPr>
          <w:ilvl w:val="0"/>
          <w:numId w:val="3"/>
        </w:numPr>
        <w:spacing w:after="276" w:line="248" w:lineRule="auto"/>
        <w:ind w:left="360" w:right="599" w:hanging="360"/>
        <w:jc w:val="both"/>
        <w:rPr>
          <w:sz w:val="20"/>
          <w:szCs w:val="20"/>
        </w:rPr>
      </w:pPr>
      <w:r w:rsidRPr="00FD7502">
        <w:rPr>
          <w:rFonts w:eastAsia="Times New Roman" w:cs="Times New Roman"/>
          <w:sz w:val="20"/>
          <w:szCs w:val="20"/>
        </w:rPr>
        <w:t>What is the schedule? An application must be provided to</w:t>
      </w:r>
      <w:r w:rsidR="004C201D" w:rsidRPr="00FD7502">
        <w:rPr>
          <w:rFonts w:eastAsia="Times New Roman" w:cs="Times New Roman"/>
          <w:sz w:val="20"/>
          <w:szCs w:val="20"/>
        </w:rPr>
        <w:t xml:space="preserve"> </w:t>
      </w:r>
      <w:r w:rsidRPr="00FD7502">
        <w:rPr>
          <w:rFonts w:eastAsia="Times New Roman" w:cs="Times New Roman"/>
          <w:sz w:val="20"/>
          <w:szCs w:val="20"/>
        </w:rPr>
        <w:t>Human Resources by the deadline set each year, typically the end of September. While the CIC does not have a specific deadline, you are encouraged to submit your application materials in the early fall. A decision will be made by October 31 for eligibility for the TEP. A waiting list may be determined at this time.</w:t>
      </w:r>
    </w:p>
    <w:p w14:paraId="6C8DBB49" w14:textId="65315B53" w:rsidR="00601BF7" w:rsidRPr="00FD7502" w:rsidRDefault="00EF5E0C" w:rsidP="007B00F2">
      <w:pPr>
        <w:spacing w:after="276" w:line="248" w:lineRule="auto"/>
        <w:ind w:left="360" w:right="599"/>
        <w:jc w:val="both"/>
        <w:rPr>
          <w:rFonts w:eastAsia="Times New Roman" w:cs="Times New Roman"/>
          <w:sz w:val="20"/>
          <w:szCs w:val="20"/>
        </w:rPr>
      </w:pPr>
      <w:r w:rsidRPr="00FD7502">
        <w:rPr>
          <w:rFonts w:eastAsia="Times New Roman" w:cs="Times New Roman"/>
          <w:sz w:val="20"/>
          <w:szCs w:val="20"/>
        </w:rPr>
        <w:t xml:space="preserve">Please note: this benefit is not guaranteed. Notification and confirmation will be sent from the </w:t>
      </w:r>
      <w:r w:rsidR="009241F1" w:rsidRPr="00FD7502">
        <w:rPr>
          <w:rFonts w:eastAsia="Times New Roman" w:cs="Times New Roman"/>
          <w:sz w:val="20"/>
          <w:szCs w:val="20"/>
        </w:rPr>
        <w:t>importin</w:t>
      </w:r>
      <w:r w:rsidRPr="00FD7502">
        <w:rPr>
          <w:rFonts w:eastAsia="Times New Roman" w:cs="Times New Roman"/>
          <w:sz w:val="20"/>
          <w:szCs w:val="20"/>
        </w:rPr>
        <w:t xml:space="preserve">g school sometime between March and the end of May, depending on the school's schedule for awarding financial </w:t>
      </w:r>
      <w:r w:rsidR="00D07360" w:rsidRPr="00FD7502">
        <w:rPr>
          <w:rFonts w:eastAsia="Times New Roman" w:cs="Times New Roman"/>
          <w:sz w:val="20"/>
          <w:szCs w:val="20"/>
        </w:rPr>
        <w:t>aid.</w:t>
      </w:r>
    </w:p>
    <w:p w14:paraId="4BA22F58" w14:textId="77777777" w:rsidR="00D06FBC" w:rsidRDefault="00EF5E0C" w:rsidP="00A03839">
      <w:pPr>
        <w:pStyle w:val="ListParagraph"/>
        <w:numPr>
          <w:ilvl w:val="0"/>
          <w:numId w:val="3"/>
        </w:numPr>
        <w:spacing w:after="4" w:line="265" w:lineRule="auto"/>
        <w:ind w:left="450" w:right="691" w:hanging="450"/>
        <w:jc w:val="both"/>
        <w:rPr>
          <w:rFonts w:eastAsia="Times New Roman" w:cs="Times New Roman"/>
          <w:sz w:val="20"/>
          <w:szCs w:val="20"/>
        </w:rPr>
      </w:pPr>
      <w:r w:rsidRPr="00FD7502">
        <w:rPr>
          <w:rFonts w:eastAsia="Times New Roman" w:cs="Times New Roman"/>
          <w:sz w:val="20"/>
          <w:szCs w:val="20"/>
        </w:rPr>
        <w:t xml:space="preserve">What is the value of the tuition exchange benefit? This is determined by the </w:t>
      </w:r>
      <w:r w:rsidR="007B00F2" w:rsidRPr="00FD7502">
        <w:rPr>
          <w:rFonts w:eastAsia="Times New Roman" w:cs="Times New Roman"/>
          <w:sz w:val="20"/>
          <w:szCs w:val="20"/>
        </w:rPr>
        <w:t>import</w:t>
      </w:r>
      <w:r w:rsidRPr="00FD7502">
        <w:rPr>
          <w:rFonts w:eastAsia="Times New Roman" w:cs="Times New Roman"/>
          <w:sz w:val="20"/>
          <w:szCs w:val="20"/>
        </w:rPr>
        <w:t>ing school with guidelines that may be found on the TEP and CIC web sites.</w:t>
      </w:r>
    </w:p>
    <w:p w14:paraId="43387B7A" w14:textId="27FF0EA2" w:rsidR="00EF5E0C" w:rsidRPr="00FD7502" w:rsidRDefault="00EF5E0C" w:rsidP="00D06FBC">
      <w:pPr>
        <w:pStyle w:val="ListParagraph"/>
        <w:spacing w:after="4" w:line="265" w:lineRule="auto"/>
        <w:ind w:left="450" w:right="691"/>
        <w:jc w:val="both"/>
        <w:rPr>
          <w:rFonts w:eastAsia="Times New Roman" w:cs="Times New Roman"/>
          <w:sz w:val="20"/>
          <w:szCs w:val="20"/>
        </w:rPr>
      </w:pPr>
    </w:p>
    <w:p w14:paraId="68E5D01C" w14:textId="77777777" w:rsidR="00EF5E0C" w:rsidRPr="00FD7502" w:rsidRDefault="00EF5E0C" w:rsidP="00DF7A5D">
      <w:pPr>
        <w:numPr>
          <w:ilvl w:val="0"/>
          <w:numId w:val="3"/>
        </w:numPr>
        <w:spacing w:after="266" w:line="248" w:lineRule="auto"/>
        <w:ind w:left="450" w:right="599" w:hanging="450"/>
        <w:jc w:val="both"/>
        <w:rPr>
          <w:sz w:val="20"/>
          <w:szCs w:val="20"/>
        </w:rPr>
      </w:pPr>
      <w:r w:rsidRPr="00FD7502">
        <w:rPr>
          <w:rFonts w:eastAsia="Times New Roman" w:cs="Times New Roman"/>
          <w:sz w:val="20"/>
          <w:szCs w:val="20"/>
        </w:rPr>
        <w:t>If a tuition exchange is not awarded, may the employee apply in a subsequent year? Yes, following the same deadlines and criteria listed above.</w:t>
      </w:r>
    </w:p>
    <w:p w14:paraId="536DA560" w14:textId="58190B15" w:rsidR="00EF5E0C" w:rsidRPr="00FD7502" w:rsidRDefault="00EF5E0C" w:rsidP="00FD7502">
      <w:pPr>
        <w:numPr>
          <w:ilvl w:val="0"/>
          <w:numId w:val="3"/>
        </w:numPr>
        <w:spacing w:after="271" w:line="265" w:lineRule="auto"/>
        <w:ind w:left="450" w:right="599" w:hanging="450"/>
        <w:jc w:val="both"/>
        <w:rPr>
          <w:sz w:val="20"/>
          <w:szCs w:val="20"/>
        </w:rPr>
      </w:pPr>
      <w:r w:rsidRPr="00FD7502">
        <w:rPr>
          <w:rFonts w:eastAsia="Times New Roman" w:cs="Times New Roman"/>
          <w:sz w:val="20"/>
          <w:szCs w:val="20"/>
        </w:rPr>
        <w:t xml:space="preserve">Can a student on a tuition exchange study abroad? This is dependent on the receiving school and its policies. Check with the financial aid office of the </w:t>
      </w:r>
      <w:r w:rsidR="00FD7502" w:rsidRPr="00FD7502">
        <w:rPr>
          <w:rFonts w:eastAsia="Times New Roman" w:cs="Times New Roman"/>
          <w:sz w:val="20"/>
          <w:szCs w:val="20"/>
        </w:rPr>
        <w:t>import</w:t>
      </w:r>
      <w:r w:rsidRPr="00FD7502">
        <w:rPr>
          <w:rFonts w:eastAsia="Times New Roman" w:cs="Times New Roman"/>
          <w:sz w:val="20"/>
          <w:szCs w:val="20"/>
        </w:rPr>
        <w:t>ing school for more information.</w:t>
      </w:r>
    </w:p>
    <w:p w14:paraId="306E4099" w14:textId="77777777" w:rsidR="00EF5E0C" w:rsidRPr="00FD7502" w:rsidRDefault="00EF5E0C" w:rsidP="00FD7502">
      <w:pPr>
        <w:spacing w:after="250" w:line="265" w:lineRule="auto"/>
        <w:ind w:right="931"/>
        <w:jc w:val="both"/>
        <w:rPr>
          <w:sz w:val="20"/>
          <w:szCs w:val="20"/>
        </w:rPr>
      </w:pPr>
      <w:r w:rsidRPr="00FD7502">
        <w:rPr>
          <w:rFonts w:eastAsia="Times New Roman" w:cs="Times New Roman"/>
          <w:sz w:val="20"/>
          <w:szCs w:val="20"/>
        </w:rPr>
        <w:t>Other comments: as noted, this employee benefit depends on many factors and employees are not guaranteed its receipt. When applying for admission, your family should consider applying for other financial aid and scholarships that the school may offer.</w:t>
      </w:r>
    </w:p>
    <w:p w14:paraId="10B0F691" w14:textId="258EFD17" w:rsidR="00EF5E0C" w:rsidRPr="00FD7502" w:rsidRDefault="00EF5E0C" w:rsidP="00FD7502">
      <w:pPr>
        <w:spacing w:after="255" w:line="265" w:lineRule="auto"/>
        <w:ind w:right="691"/>
        <w:jc w:val="both"/>
        <w:rPr>
          <w:sz w:val="20"/>
          <w:szCs w:val="20"/>
        </w:rPr>
      </w:pPr>
      <w:r w:rsidRPr="00FD7502">
        <w:rPr>
          <w:rFonts w:eastAsia="Times New Roman" w:cs="Times New Roman"/>
          <w:sz w:val="20"/>
          <w:szCs w:val="20"/>
        </w:rPr>
        <w:t xml:space="preserve">There are two sides to this process </w:t>
      </w:r>
      <w:r w:rsidR="00F37269">
        <w:rPr>
          <w:rFonts w:eastAsia="Times New Roman" w:cs="Times New Roman"/>
          <w:sz w:val="20"/>
          <w:szCs w:val="20"/>
        </w:rPr>
        <w:t>–</w:t>
      </w:r>
      <w:r w:rsidRPr="00FD7502">
        <w:rPr>
          <w:rFonts w:eastAsia="Times New Roman" w:cs="Times New Roman"/>
          <w:sz w:val="20"/>
          <w:szCs w:val="20"/>
        </w:rPr>
        <w:t xml:space="preserve"> Norwich</w:t>
      </w:r>
      <w:r w:rsidR="00F37269">
        <w:rPr>
          <w:rFonts w:eastAsia="Times New Roman" w:cs="Times New Roman"/>
          <w:sz w:val="20"/>
          <w:szCs w:val="20"/>
        </w:rPr>
        <w:t xml:space="preserve"> as the exporting school</w:t>
      </w:r>
      <w:r w:rsidRPr="00FD7502">
        <w:rPr>
          <w:rFonts w:eastAsia="Times New Roman" w:cs="Times New Roman"/>
          <w:sz w:val="20"/>
          <w:szCs w:val="20"/>
        </w:rPr>
        <w:t xml:space="preserve"> and the </w:t>
      </w:r>
      <w:r w:rsidR="00F37269">
        <w:rPr>
          <w:rFonts w:eastAsia="Times New Roman" w:cs="Times New Roman"/>
          <w:sz w:val="20"/>
          <w:szCs w:val="20"/>
        </w:rPr>
        <w:t>importing, receiv</w:t>
      </w:r>
      <w:r w:rsidRPr="00FD7502">
        <w:rPr>
          <w:rFonts w:eastAsia="Times New Roman" w:cs="Times New Roman"/>
          <w:sz w:val="20"/>
          <w:szCs w:val="20"/>
        </w:rPr>
        <w:t>ing school. Norwich</w:t>
      </w:r>
      <w:r w:rsidR="006D0EB3">
        <w:rPr>
          <w:rFonts w:eastAsia="Times New Roman" w:cs="Times New Roman"/>
          <w:sz w:val="20"/>
          <w:szCs w:val="20"/>
        </w:rPr>
        <w:t xml:space="preserve"> </w:t>
      </w:r>
      <w:r w:rsidRPr="00FD7502">
        <w:rPr>
          <w:rFonts w:eastAsia="Times New Roman" w:cs="Times New Roman"/>
          <w:sz w:val="20"/>
          <w:szCs w:val="20"/>
        </w:rPr>
        <w:t>approve</w:t>
      </w:r>
      <w:r w:rsidR="006D0EB3">
        <w:rPr>
          <w:rFonts w:eastAsia="Times New Roman" w:cs="Times New Roman"/>
          <w:sz w:val="20"/>
          <w:szCs w:val="20"/>
        </w:rPr>
        <w:t>s</w:t>
      </w:r>
      <w:r w:rsidRPr="00FD7502">
        <w:rPr>
          <w:rFonts w:eastAsia="Times New Roman" w:cs="Times New Roman"/>
          <w:sz w:val="20"/>
          <w:szCs w:val="20"/>
        </w:rPr>
        <w:t xml:space="preserve"> and confirm</w:t>
      </w:r>
      <w:r w:rsidR="006D0EB3">
        <w:rPr>
          <w:rFonts w:eastAsia="Times New Roman" w:cs="Times New Roman"/>
          <w:sz w:val="20"/>
          <w:szCs w:val="20"/>
        </w:rPr>
        <w:t>s</w:t>
      </w:r>
      <w:r w:rsidRPr="00FD7502">
        <w:rPr>
          <w:rFonts w:eastAsia="Times New Roman" w:cs="Times New Roman"/>
          <w:sz w:val="20"/>
          <w:szCs w:val="20"/>
        </w:rPr>
        <w:t xml:space="preserve"> eligibility and </w:t>
      </w:r>
      <w:r w:rsidR="006D0EB3">
        <w:rPr>
          <w:rFonts w:eastAsia="Times New Roman" w:cs="Times New Roman"/>
          <w:sz w:val="20"/>
          <w:szCs w:val="20"/>
        </w:rPr>
        <w:t xml:space="preserve">applies </w:t>
      </w:r>
      <w:r w:rsidR="00570946">
        <w:rPr>
          <w:rFonts w:eastAsia="Times New Roman" w:cs="Times New Roman"/>
          <w:sz w:val="20"/>
          <w:szCs w:val="20"/>
        </w:rPr>
        <w:t>for the student on</w:t>
      </w:r>
      <w:r w:rsidRPr="00FD7502">
        <w:rPr>
          <w:rFonts w:eastAsia="Times New Roman" w:cs="Times New Roman"/>
          <w:sz w:val="20"/>
          <w:szCs w:val="20"/>
        </w:rPr>
        <w:t xml:space="preserve"> the appropriate sites for. The </w:t>
      </w:r>
      <w:r w:rsidR="00570946">
        <w:rPr>
          <w:rFonts w:eastAsia="Times New Roman" w:cs="Times New Roman"/>
          <w:sz w:val="20"/>
          <w:szCs w:val="20"/>
        </w:rPr>
        <w:t>import</w:t>
      </w:r>
      <w:r w:rsidRPr="00FD7502">
        <w:rPr>
          <w:rFonts w:eastAsia="Times New Roman" w:cs="Times New Roman"/>
          <w:sz w:val="20"/>
          <w:szCs w:val="20"/>
        </w:rPr>
        <w:t>ing school also has to approve the benefit, as well as offer enrollment to the student. Timing of these events are subject to change</w:t>
      </w:r>
      <w:r w:rsidR="003138B6">
        <w:rPr>
          <w:rFonts w:eastAsia="Times New Roman" w:cs="Times New Roman"/>
          <w:sz w:val="20"/>
          <w:szCs w:val="20"/>
        </w:rPr>
        <w:t xml:space="preserve"> </w:t>
      </w:r>
      <w:r w:rsidRPr="00FD7502">
        <w:rPr>
          <w:rFonts w:eastAsia="Times New Roman" w:cs="Times New Roman"/>
          <w:sz w:val="20"/>
          <w:szCs w:val="20"/>
        </w:rPr>
        <w:t>and are at the discretion of each entity.</w:t>
      </w:r>
    </w:p>
    <w:p w14:paraId="6FEFC900" w14:textId="77777777" w:rsidR="00EF5E0C" w:rsidRPr="001252A6" w:rsidRDefault="00EF5E0C" w:rsidP="00FD7502">
      <w:pPr>
        <w:spacing w:after="291" w:line="228" w:lineRule="auto"/>
        <w:ind w:right="599" w:hanging="10"/>
        <w:rPr>
          <w:szCs w:val="24"/>
        </w:rPr>
      </w:pPr>
      <w:r w:rsidRPr="00FD7502">
        <w:rPr>
          <w:rFonts w:eastAsia="Times New Roman" w:cs="Times New Roman"/>
          <w:sz w:val="20"/>
          <w:szCs w:val="20"/>
        </w:rPr>
        <w:t>The tuition benefit provided for dependents at Norwich should also be considered as your student begins his or her search for a higher education program that is suited to their interests.</w:t>
      </w:r>
    </w:p>
    <w:p w14:paraId="6B3B7AEE" w14:textId="2D6B6400" w:rsidR="00402E4E" w:rsidRDefault="00402E4E">
      <w:pPr>
        <w:rPr>
          <w:szCs w:val="24"/>
        </w:rPr>
      </w:pPr>
      <w:r>
        <w:rPr>
          <w:szCs w:val="24"/>
        </w:rPr>
        <w:br w:type="page"/>
      </w:r>
    </w:p>
    <w:p w14:paraId="0BE82500" w14:textId="77777777" w:rsidR="004125BD" w:rsidRDefault="004125BD" w:rsidP="0026013F">
      <w:pPr>
        <w:jc w:val="center"/>
        <w:rPr>
          <w:szCs w:val="24"/>
        </w:rPr>
        <w:sectPr w:rsidR="004125BD" w:rsidSect="00F9283A">
          <w:pgSz w:w="12240" w:h="15840"/>
          <w:pgMar w:top="864" w:right="864" w:bottom="864" w:left="864" w:header="720" w:footer="720" w:gutter="0"/>
          <w:cols w:space="720"/>
          <w:docGrid w:linePitch="360"/>
        </w:sectPr>
      </w:pPr>
    </w:p>
    <w:p w14:paraId="1FD26CCB" w14:textId="61934E9B" w:rsidR="0026013F" w:rsidRPr="0026013F" w:rsidRDefault="0026013F" w:rsidP="0026013F">
      <w:pPr>
        <w:jc w:val="center"/>
        <w:rPr>
          <w:szCs w:val="24"/>
        </w:rPr>
      </w:pPr>
    </w:p>
    <w:p w14:paraId="49FCE94B" w14:textId="1465F3E7" w:rsidR="00425C3D" w:rsidRDefault="0026013F">
      <w:pPr>
        <w:rPr>
          <w:sz w:val="32"/>
          <w:szCs w:val="32"/>
        </w:rPr>
      </w:pPr>
      <w:r w:rsidRPr="0026013F">
        <w:rPr>
          <w:sz w:val="32"/>
          <w:szCs w:val="32"/>
        </w:rPr>
        <w:t>Norwich University</w:t>
      </w:r>
      <w:r>
        <w:rPr>
          <w:sz w:val="32"/>
          <w:szCs w:val="32"/>
        </w:rPr>
        <w:t xml:space="preserve"> Tuition Exchange Application</w:t>
      </w:r>
    </w:p>
    <w:p w14:paraId="264A9699" w14:textId="7B5E4F61" w:rsidR="00A076B3" w:rsidRDefault="00A076B3">
      <w:pPr>
        <w:rPr>
          <w:sz w:val="32"/>
          <w:szCs w:val="32"/>
        </w:rPr>
      </w:pPr>
    </w:p>
    <w:tbl>
      <w:tblPr>
        <w:tblStyle w:val="TableGrid"/>
        <w:tblW w:w="0" w:type="auto"/>
        <w:tblLook w:val="04A0" w:firstRow="1" w:lastRow="0" w:firstColumn="1" w:lastColumn="0" w:noHBand="0" w:noVBand="1"/>
      </w:tblPr>
      <w:tblGrid>
        <w:gridCol w:w="4675"/>
        <w:gridCol w:w="3150"/>
        <w:gridCol w:w="2520"/>
      </w:tblGrid>
      <w:tr w:rsidR="00A076B3" w14:paraId="1BBB3555" w14:textId="77777777" w:rsidTr="0040306E">
        <w:tc>
          <w:tcPr>
            <w:tcW w:w="4675" w:type="dxa"/>
            <w:shd w:val="clear" w:color="auto" w:fill="E7E6E6" w:themeFill="background2"/>
          </w:tcPr>
          <w:p w14:paraId="39EDA5B3" w14:textId="66B7C8EE" w:rsidR="00A076B3" w:rsidRPr="00A076B3" w:rsidRDefault="00A076B3">
            <w:pPr>
              <w:rPr>
                <w:sz w:val="28"/>
                <w:szCs w:val="28"/>
              </w:rPr>
            </w:pPr>
            <w:r w:rsidRPr="00A076B3">
              <w:rPr>
                <w:sz w:val="28"/>
                <w:szCs w:val="28"/>
              </w:rPr>
              <w:t>Employee Information</w:t>
            </w:r>
          </w:p>
        </w:tc>
        <w:tc>
          <w:tcPr>
            <w:tcW w:w="3150" w:type="dxa"/>
            <w:shd w:val="clear" w:color="auto" w:fill="E7E6E6" w:themeFill="background2"/>
          </w:tcPr>
          <w:p w14:paraId="6CFA9639" w14:textId="77777777" w:rsidR="00A076B3" w:rsidRDefault="00A076B3">
            <w:pPr>
              <w:rPr>
                <w:sz w:val="32"/>
                <w:szCs w:val="32"/>
              </w:rPr>
            </w:pPr>
          </w:p>
        </w:tc>
        <w:tc>
          <w:tcPr>
            <w:tcW w:w="2520" w:type="dxa"/>
            <w:shd w:val="clear" w:color="auto" w:fill="E7E6E6" w:themeFill="background2"/>
          </w:tcPr>
          <w:p w14:paraId="6461EC82" w14:textId="77777777" w:rsidR="00A076B3" w:rsidRDefault="00A076B3">
            <w:pPr>
              <w:rPr>
                <w:sz w:val="32"/>
                <w:szCs w:val="32"/>
              </w:rPr>
            </w:pPr>
          </w:p>
        </w:tc>
      </w:tr>
      <w:tr w:rsidR="00A076B3" w14:paraId="52A5230A" w14:textId="77777777" w:rsidTr="0040306E">
        <w:tc>
          <w:tcPr>
            <w:tcW w:w="4675" w:type="dxa"/>
          </w:tcPr>
          <w:p w14:paraId="6D5138C8" w14:textId="77777777" w:rsidR="00A076B3" w:rsidRDefault="00A076B3">
            <w:pPr>
              <w:rPr>
                <w:szCs w:val="24"/>
              </w:rPr>
            </w:pPr>
            <w:r>
              <w:rPr>
                <w:szCs w:val="24"/>
              </w:rPr>
              <w:t>Name:</w:t>
            </w:r>
          </w:p>
          <w:p w14:paraId="77F9CC40" w14:textId="5D8F8B66" w:rsidR="00A076B3" w:rsidRPr="00A076B3" w:rsidRDefault="00A076B3">
            <w:pPr>
              <w:rPr>
                <w:szCs w:val="24"/>
              </w:rPr>
            </w:pPr>
            <w:r>
              <w:rPr>
                <w:szCs w:val="24"/>
              </w:rPr>
              <w:t>Please print</w:t>
            </w:r>
          </w:p>
        </w:tc>
        <w:tc>
          <w:tcPr>
            <w:tcW w:w="3150" w:type="dxa"/>
          </w:tcPr>
          <w:p w14:paraId="451DB34D" w14:textId="12F91AC1" w:rsidR="00A076B3" w:rsidRPr="00A076B3" w:rsidRDefault="004125BD">
            <w:pPr>
              <w:rPr>
                <w:szCs w:val="24"/>
              </w:rPr>
            </w:pPr>
            <w:r>
              <w:rPr>
                <w:szCs w:val="24"/>
              </w:rPr>
              <w:t>Email:</w:t>
            </w:r>
          </w:p>
        </w:tc>
        <w:tc>
          <w:tcPr>
            <w:tcW w:w="2520" w:type="dxa"/>
          </w:tcPr>
          <w:p w14:paraId="1F747B26" w14:textId="6415049E" w:rsidR="00A076B3" w:rsidRPr="00A076B3" w:rsidRDefault="0040306E">
            <w:pPr>
              <w:rPr>
                <w:szCs w:val="24"/>
              </w:rPr>
            </w:pPr>
            <w:r>
              <w:rPr>
                <w:szCs w:val="24"/>
              </w:rPr>
              <w:t>ID#  A</w:t>
            </w:r>
          </w:p>
        </w:tc>
      </w:tr>
      <w:tr w:rsidR="00A076B3" w14:paraId="0B089140" w14:textId="77777777" w:rsidTr="0040306E">
        <w:tc>
          <w:tcPr>
            <w:tcW w:w="4675" w:type="dxa"/>
          </w:tcPr>
          <w:p w14:paraId="755F1E2C" w14:textId="40F8CE53" w:rsidR="00A076B3" w:rsidRDefault="0040306E">
            <w:pPr>
              <w:rPr>
                <w:szCs w:val="24"/>
              </w:rPr>
            </w:pPr>
            <w:r>
              <w:rPr>
                <w:szCs w:val="24"/>
              </w:rPr>
              <w:t>Date of Hire:</w:t>
            </w:r>
          </w:p>
          <w:p w14:paraId="243E265A" w14:textId="1B7868F4" w:rsidR="0040306E" w:rsidRPr="00A076B3" w:rsidRDefault="0040306E">
            <w:pPr>
              <w:rPr>
                <w:szCs w:val="24"/>
              </w:rPr>
            </w:pPr>
          </w:p>
        </w:tc>
        <w:tc>
          <w:tcPr>
            <w:tcW w:w="3150" w:type="dxa"/>
          </w:tcPr>
          <w:p w14:paraId="7F521DDD" w14:textId="4463BF32" w:rsidR="00A076B3" w:rsidRPr="00A076B3" w:rsidRDefault="0040306E">
            <w:pPr>
              <w:rPr>
                <w:szCs w:val="24"/>
              </w:rPr>
            </w:pPr>
            <w:r>
              <w:rPr>
                <w:szCs w:val="24"/>
              </w:rPr>
              <w:t>Telephone:</w:t>
            </w:r>
          </w:p>
        </w:tc>
        <w:tc>
          <w:tcPr>
            <w:tcW w:w="2520" w:type="dxa"/>
          </w:tcPr>
          <w:p w14:paraId="0C5098F4" w14:textId="76562E9F" w:rsidR="0040306E" w:rsidRPr="00A076B3" w:rsidRDefault="0040306E" w:rsidP="0040306E">
            <w:pPr>
              <w:rPr>
                <w:szCs w:val="24"/>
              </w:rPr>
            </w:pPr>
            <w:r>
              <w:rPr>
                <w:szCs w:val="24"/>
              </w:rPr>
              <w:t>Academic Year:</w:t>
            </w:r>
          </w:p>
        </w:tc>
      </w:tr>
    </w:tbl>
    <w:p w14:paraId="6C1829A2" w14:textId="76020D2E" w:rsidR="00A076B3" w:rsidRDefault="00A076B3">
      <w:pPr>
        <w:rPr>
          <w:sz w:val="32"/>
          <w:szCs w:val="32"/>
        </w:rPr>
      </w:pPr>
    </w:p>
    <w:p w14:paraId="7BF370B8" w14:textId="01EB0B38" w:rsidR="00A076B3" w:rsidRDefault="00A076B3">
      <w:pPr>
        <w:rPr>
          <w:sz w:val="28"/>
          <w:szCs w:val="28"/>
        </w:rPr>
      </w:pPr>
    </w:p>
    <w:tbl>
      <w:tblPr>
        <w:tblStyle w:val="TableGrid"/>
        <w:tblW w:w="0" w:type="auto"/>
        <w:tblLook w:val="04A0" w:firstRow="1" w:lastRow="0" w:firstColumn="1" w:lastColumn="0" w:noHBand="0" w:noVBand="1"/>
      </w:tblPr>
      <w:tblGrid>
        <w:gridCol w:w="4675"/>
        <w:gridCol w:w="3150"/>
        <w:gridCol w:w="2520"/>
      </w:tblGrid>
      <w:tr w:rsidR="00A076B3" w14:paraId="5C02D427" w14:textId="77777777" w:rsidTr="0040306E">
        <w:tc>
          <w:tcPr>
            <w:tcW w:w="4675" w:type="dxa"/>
            <w:shd w:val="clear" w:color="auto" w:fill="E7E6E6" w:themeFill="background2"/>
          </w:tcPr>
          <w:p w14:paraId="2928FFB5" w14:textId="63D8BC7E" w:rsidR="00A076B3" w:rsidRPr="0040306E" w:rsidRDefault="0040306E">
            <w:pPr>
              <w:rPr>
                <w:sz w:val="28"/>
                <w:szCs w:val="28"/>
              </w:rPr>
            </w:pPr>
            <w:r>
              <w:rPr>
                <w:sz w:val="28"/>
                <w:szCs w:val="28"/>
              </w:rPr>
              <w:t>Student Information</w:t>
            </w:r>
          </w:p>
        </w:tc>
        <w:tc>
          <w:tcPr>
            <w:tcW w:w="3150" w:type="dxa"/>
            <w:shd w:val="clear" w:color="auto" w:fill="E7E6E6" w:themeFill="background2"/>
          </w:tcPr>
          <w:p w14:paraId="24E699E6" w14:textId="7F36C4B9" w:rsidR="00A076B3" w:rsidRPr="00A076B3" w:rsidRDefault="00A076B3" w:rsidP="0040306E">
            <w:pPr>
              <w:rPr>
                <w:szCs w:val="24"/>
              </w:rPr>
            </w:pPr>
          </w:p>
        </w:tc>
        <w:tc>
          <w:tcPr>
            <w:tcW w:w="2520" w:type="dxa"/>
            <w:shd w:val="clear" w:color="auto" w:fill="E7E6E6" w:themeFill="background2"/>
          </w:tcPr>
          <w:p w14:paraId="3DAAC98C" w14:textId="60B0B0A2" w:rsidR="00A076B3" w:rsidRPr="00A076B3" w:rsidRDefault="00A076B3">
            <w:pPr>
              <w:rPr>
                <w:szCs w:val="24"/>
              </w:rPr>
            </w:pPr>
          </w:p>
        </w:tc>
      </w:tr>
      <w:tr w:rsidR="00A076B3" w14:paraId="51A3AD66" w14:textId="77777777" w:rsidTr="0040306E">
        <w:tc>
          <w:tcPr>
            <w:tcW w:w="4675" w:type="dxa"/>
          </w:tcPr>
          <w:p w14:paraId="1FD98671" w14:textId="77777777" w:rsidR="00A076B3" w:rsidRDefault="0040306E">
            <w:pPr>
              <w:rPr>
                <w:szCs w:val="24"/>
              </w:rPr>
            </w:pPr>
            <w:r>
              <w:rPr>
                <w:szCs w:val="24"/>
              </w:rPr>
              <w:t>Name:</w:t>
            </w:r>
          </w:p>
          <w:p w14:paraId="7391C344" w14:textId="47AB95B5" w:rsidR="0040306E" w:rsidRPr="0040306E" w:rsidRDefault="0040306E">
            <w:pPr>
              <w:rPr>
                <w:szCs w:val="24"/>
              </w:rPr>
            </w:pPr>
            <w:r>
              <w:rPr>
                <w:szCs w:val="24"/>
              </w:rPr>
              <w:t>Please print</w:t>
            </w:r>
          </w:p>
        </w:tc>
        <w:tc>
          <w:tcPr>
            <w:tcW w:w="3150" w:type="dxa"/>
          </w:tcPr>
          <w:p w14:paraId="5B52F671" w14:textId="77777777" w:rsidR="0040306E" w:rsidRDefault="0040306E" w:rsidP="0040306E">
            <w:pPr>
              <w:rPr>
                <w:szCs w:val="24"/>
              </w:rPr>
            </w:pPr>
            <w:r w:rsidRPr="00A076B3">
              <w:rPr>
                <w:szCs w:val="24"/>
              </w:rPr>
              <w:t>Date of Birth</w:t>
            </w:r>
            <w:r>
              <w:rPr>
                <w:szCs w:val="24"/>
              </w:rPr>
              <w:t>:</w:t>
            </w:r>
          </w:p>
          <w:p w14:paraId="39FD0582" w14:textId="77777777" w:rsidR="00A076B3" w:rsidRDefault="00A076B3">
            <w:pPr>
              <w:rPr>
                <w:sz w:val="28"/>
                <w:szCs w:val="28"/>
              </w:rPr>
            </w:pPr>
          </w:p>
        </w:tc>
        <w:tc>
          <w:tcPr>
            <w:tcW w:w="2520" w:type="dxa"/>
          </w:tcPr>
          <w:p w14:paraId="3AC9252B" w14:textId="75752405" w:rsidR="00A076B3" w:rsidRDefault="0040306E">
            <w:pPr>
              <w:rPr>
                <w:sz w:val="28"/>
                <w:szCs w:val="28"/>
              </w:rPr>
            </w:pPr>
            <w:r>
              <w:rPr>
                <w:szCs w:val="24"/>
              </w:rPr>
              <w:t>Last 4 digits of SSN:</w:t>
            </w:r>
          </w:p>
        </w:tc>
      </w:tr>
      <w:tr w:rsidR="00A076B3" w14:paraId="4D4B8BDD" w14:textId="77777777" w:rsidTr="0040306E">
        <w:tc>
          <w:tcPr>
            <w:tcW w:w="4675" w:type="dxa"/>
          </w:tcPr>
          <w:p w14:paraId="0557E98F" w14:textId="445EC3F9" w:rsidR="00A076B3" w:rsidRDefault="0040306E">
            <w:pPr>
              <w:rPr>
                <w:szCs w:val="24"/>
              </w:rPr>
            </w:pPr>
            <w:r>
              <w:rPr>
                <w:szCs w:val="24"/>
              </w:rPr>
              <w:t xml:space="preserve">Home </w:t>
            </w:r>
            <w:r w:rsidRPr="0040306E">
              <w:rPr>
                <w:szCs w:val="24"/>
              </w:rPr>
              <w:t>Address:</w:t>
            </w:r>
          </w:p>
          <w:p w14:paraId="0F400689" w14:textId="45A27B10" w:rsidR="0040306E" w:rsidRPr="0040306E" w:rsidRDefault="0040306E">
            <w:pPr>
              <w:rPr>
                <w:szCs w:val="24"/>
              </w:rPr>
            </w:pPr>
          </w:p>
        </w:tc>
        <w:tc>
          <w:tcPr>
            <w:tcW w:w="3150" w:type="dxa"/>
          </w:tcPr>
          <w:p w14:paraId="26477F80" w14:textId="6B7D2F4F" w:rsidR="00A076B3" w:rsidRPr="0040306E" w:rsidRDefault="0040306E">
            <w:pPr>
              <w:rPr>
                <w:szCs w:val="24"/>
              </w:rPr>
            </w:pPr>
            <w:r>
              <w:rPr>
                <w:szCs w:val="24"/>
              </w:rPr>
              <w:t>Email:</w:t>
            </w:r>
          </w:p>
        </w:tc>
        <w:tc>
          <w:tcPr>
            <w:tcW w:w="2520" w:type="dxa"/>
          </w:tcPr>
          <w:p w14:paraId="2E6A5331" w14:textId="77777777" w:rsidR="0040306E" w:rsidRDefault="0040306E">
            <w:pPr>
              <w:rPr>
                <w:szCs w:val="24"/>
              </w:rPr>
            </w:pPr>
            <w:r>
              <w:rPr>
                <w:szCs w:val="24"/>
              </w:rPr>
              <w:t xml:space="preserve">Student will enter as </w:t>
            </w:r>
          </w:p>
          <w:p w14:paraId="525A62D2" w14:textId="77777777" w:rsidR="00A076B3" w:rsidRDefault="0040306E">
            <w:pPr>
              <w:rPr>
                <w:szCs w:val="24"/>
              </w:rPr>
            </w:pPr>
            <w:r>
              <w:rPr>
                <w:szCs w:val="24"/>
              </w:rPr>
              <w:t>(ex. Freshman):</w:t>
            </w:r>
          </w:p>
          <w:p w14:paraId="1FF32127" w14:textId="5CB978C1" w:rsidR="0040306E" w:rsidRPr="0040306E" w:rsidRDefault="0040306E">
            <w:pPr>
              <w:rPr>
                <w:szCs w:val="24"/>
              </w:rPr>
            </w:pPr>
          </w:p>
        </w:tc>
      </w:tr>
      <w:tr w:rsidR="0040306E" w14:paraId="1E330B78" w14:textId="77777777" w:rsidTr="0040306E">
        <w:tc>
          <w:tcPr>
            <w:tcW w:w="4675" w:type="dxa"/>
          </w:tcPr>
          <w:p w14:paraId="25902B25" w14:textId="494992D6" w:rsidR="0040306E" w:rsidRDefault="00A412B1">
            <w:pPr>
              <w:rPr>
                <w:szCs w:val="24"/>
              </w:rPr>
            </w:pPr>
            <w:r>
              <w:rPr>
                <w:szCs w:val="24"/>
              </w:rPr>
              <w:t>Will you complete a FAFSA form?</w:t>
            </w:r>
          </w:p>
          <w:p w14:paraId="4F87A42E" w14:textId="13044322" w:rsidR="0040306E" w:rsidRPr="0040306E" w:rsidRDefault="0040306E">
            <w:pPr>
              <w:rPr>
                <w:szCs w:val="24"/>
              </w:rPr>
            </w:pPr>
          </w:p>
        </w:tc>
        <w:tc>
          <w:tcPr>
            <w:tcW w:w="3150" w:type="dxa"/>
          </w:tcPr>
          <w:p w14:paraId="21B26522" w14:textId="308C3A88" w:rsidR="0040306E" w:rsidRPr="0040306E" w:rsidRDefault="0040306E">
            <w:pPr>
              <w:rPr>
                <w:szCs w:val="24"/>
              </w:rPr>
            </w:pPr>
            <w:r>
              <w:rPr>
                <w:szCs w:val="24"/>
              </w:rPr>
              <w:t>Telephone:</w:t>
            </w:r>
          </w:p>
        </w:tc>
        <w:tc>
          <w:tcPr>
            <w:tcW w:w="2520" w:type="dxa"/>
          </w:tcPr>
          <w:p w14:paraId="360D699C" w14:textId="77777777" w:rsidR="0040306E" w:rsidRDefault="0040306E" w:rsidP="0040306E">
            <w:pPr>
              <w:rPr>
                <w:szCs w:val="24"/>
              </w:rPr>
            </w:pPr>
            <w:r>
              <w:rPr>
                <w:szCs w:val="24"/>
              </w:rPr>
              <w:t xml:space="preserve"># Academic Years applying for: </w:t>
            </w:r>
          </w:p>
          <w:p w14:paraId="53DE9CD2" w14:textId="77777777" w:rsidR="0040306E" w:rsidRPr="0040306E" w:rsidRDefault="0040306E">
            <w:pPr>
              <w:rPr>
                <w:szCs w:val="24"/>
              </w:rPr>
            </w:pPr>
          </w:p>
        </w:tc>
      </w:tr>
    </w:tbl>
    <w:p w14:paraId="41B2080A" w14:textId="72254C45" w:rsidR="00A076B3" w:rsidRDefault="00A076B3">
      <w:pPr>
        <w:rPr>
          <w:sz w:val="28"/>
          <w:szCs w:val="28"/>
        </w:rPr>
      </w:pPr>
    </w:p>
    <w:p w14:paraId="1BEBF0E0" w14:textId="6F5EA4D1" w:rsidR="00CC195B" w:rsidRDefault="00CC195B">
      <w:pPr>
        <w:rPr>
          <w:szCs w:val="24"/>
        </w:rPr>
      </w:pPr>
      <w:r w:rsidRPr="00CC195B">
        <w:rPr>
          <w:szCs w:val="24"/>
        </w:rPr>
        <w:t>List participating schools where student will apply</w:t>
      </w:r>
      <w:r>
        <w:rPr>
          <w:szCs w:val="24"/>
        </w:rPr>
        <w:t xml:space="preserve"> including the state. </w:t>
      </w:r>
      <w:r w:rsidRPr="00CC195B">
        <w:rPr>
          <w:szCs w:val="24"/>
        </w:rPr>
        <w:t>Please do not abbreviate</w:t>
      </w:r>
      <w:r>
        <w:rPr>
          <w:szCs w:val="24"/>
        </w:rPr>
        <w:t xml:space="preserve"> names of schools:</w:t>
      </w:r>
    </w:p>
    <w:p w14:paraId="3BF6BA5F" w14:textId="0AD17070" w:rsidR="00CC195B" w:rsidRDefault="00CC195B" w:rsidP="00CC195B">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6E001" w14:textId="14746839" w:rsidR="00CC195B" w:rsidRDefault="00CC195B" w:rsidP="00CC195B">
      <w:pPr>
        <w:spacing w:line="360" w:lineRule="auto"/>
        <w:rPr>
          <w:szCs w:val="24"/>
        </w:rPr>
      </w:pPr>
      <w:r>
        <w:rPr>
          <w:szCs w:val="24"/>
        </w:rPr>
        <w:t>_____________________________________________________________________________________________________________________________________________________________________________</w:t>
      </w:r>
    </w:p>
    <w:p w14:paraId="50CF09EE" w14:textId="77777777" w:rsidR="00CC195B" w:rsidRDefault="00CC195B" w:rsidP="00CC195B">
      <w:pPr>
        <w:spacing w:line="360" w:lineRule="auto"/>
        <w:rPr>
          <w:szCs w:val="24"/>
        </w:rPr>
      </w:pPr>
    </w:p>
    <w:p w14:paraId="2EBB27AE" w14:textId="700C7A4B" w:rsidR="00CC195B" w:rsidRPr="00CC195B" w:rsidRDefault="00CC195B" w:rsidP="00CC195B">
      <w:pPr>
        <w:rPr>
          <w:b/>
          <w:bCs/>
          <w:szCs w:val="24"/>
        </w:rPr>
      </w:pPr>
      <w:r>
        <w:rPr>
          <w:szCs w:val="24"/>
        </w:rPr>
        <w:t>___________________________________________</w:t>
      </w:r>
      <w:r>
        <w:rPr>
          <w:szCs w:val="24"/>
        </w:rPr>
        <w:tab/>
      </w:r>
      <w:r>
        <w:rPr>
          <w:b/>
          <w:bCs/>
          <w:szCs w:val="24"/>
        </w:rPr>
        <w:t>Return application to Human Resources.</w:t>
      </w:r>
    </w:p>
    <w:p w14:paraId="70564A12" w14:textId="29BC7274" w:rsidR="00CC195B" w:rsidRDefault="00CC195B" w:rsidP="00CC195B">
      <w:pPr>
        <w:pBdr>
          <w:bottom w:val="single" w:sz="12" w:space="1" w:color="auto"/>
        </w:pBdr>
        <w:rPr>
          <w:szCs w:val="24"/>
        </w:rPr>
      </w:pPr>
      <w:r>
        <w:rPr>
          <w:szCs w:val="24"/>
        </w:rPr>
        <w:t>Employee Signature                                          Date</w:t>
      </w:r>
    </w:p>
    <w:p w14:paraId="74045104" w14:textId="100821B0" w:rsidR="00CC195B" w:rsidRDefault="00CC195B" w:rsidP="00CC195B">
      <w:pPr>
        <w:spacing w:line="360" w:lineRule="auto"/>
        <w:rPr>
          <w:szCs w:val="24"/>
        </w:rPr>
      </w:pPr>
      <w:r>
        <w:rPr>
          <w:szCs w:val="24"/>
        </w:rPr>
        <w:t>HR USE:</w:t>
      </w:r>
    </w:p>
    <w:p w14:paraId="7D5A0DFE" w14:textId="03D1B5F4" w:rsidR="00CC195B" w:rsidRDefault="00CC195B" w:rsidP="00CC195B">
      <w:pPr>
        <w:spacing w:line="360" w:lineRule="auto"/>
        <w:rPr>
          <w:szCs w:val="24"/>
        </w:rPr>
      </w:pPr>
      <w:r>
        <w:rPr>
          <w:szCs w:val="24"/>
        </w:rPr>
        <w:t xml:space="preserve">______ Disapproved </w:t>
      </w:r>
      <w:r>
        <w:rPr>
          <w:szCs w:val="24"/>
        </w:rPr>
        <w:tab/>
        <w:t>______ Waitlist</w:t>
      </w:r>
      <w:r>
        <w:rPr>
          <w:szCs w:val="24"/>
        </w:rPr>
        <w:tab/>
        <w:t>______ APPROVED</w:t>
      </w:r>
      <w:r>
        <w:rPr>
          <w:szCs w:val="24"/>
        </w:rPr>
        <w:tab/>
      </w:r>
      <w:r>
        <w:rPr>
          <w:szCs w:val="24"/>
        </w:rPr>
        <w:tab/>
        <w:t>______  Submitted</w:t>
      </w:r>
    </w:p>
    <w:p w14:paraId="1F3DF156" w14:textId="16998A2A" w:rsidR="00CC195B" w:rsidRPr="00CC195B" w:rsidRDefault="00CC195B" w:rsidP="00CC195B">
      <w:pPr>
        <w:spacing w:line="360" w:lineRule="auto"/>
        <w:rPr>
          <w:szCs w:val="24"/>
        </w:rPr>
      </w:pPr>
      <w:r>
        <w:rPr>
          <w:szCs w:val="24"/>
        </w:rPr>
        <w:t>Comments: _________</w:t>
      </w:r>
      <w:r w:rsidR="00A412B1">
        <w:rPr>
          <w:szCs w:val="24"/>
        </w:rPr>
        <w:t>_________________________________________________________________</w:t>
      </w:r>
      <w:r>
        <w:rPr>
          <w:szCs w:val="24"/>
        </w:rPr>
        <w:t>_</w:t>
      </w:r>
      <w:r>
        <w:rPr>
          <w:szCs w:val="24"/>
        </w:rPr>
        <w:br/>
      </w:r>
      <w:r w:rsidR="00A412B1">
        <w:rPr>
          <w:szCs w:val="24"/>
        </w:rPr>
        <w:t xml:space="preserve">HR:  </w:t>
      </w:r>
      <w:r>
        <w:rPr>
          <w:szCs w:val="24"/>
        </w:rPr>
        <w:t>______________________</w:t>
      </w:r>
      <w:r w:rsidR="00A412B1">
        <w:rPr>
          <w:szCs w:val="24"/>
        </w:rPr>
        <w:t>__________  Date: ________________</w:t>
      </w:r>
    </w:p>
    <w:sectPr w:rsidR="00CC195B" w:rsidRPr="00CC195B" w:rsidSect="00F9283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758F"/>
    <w:multiLevelType w:val="hybridMultilevel"/>
    <w:tmpl w:val="A2CA9B30"/>
    <w:lvl w:ilvl="0" w:tplc="785E4CD0">
      <w:start w:val="1"/>
      <w:numFmt w:val="decimal"/>
      <w:lvlText w:val="%1."/>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4565F19"/>
    <w:multiLevelType w:val="hybridMultilevel"/>
    <w:tmpl w:val="1B72626A"/>
    <w:lvl w:ilvl="0" w:tplc="785E4CD0">
      <w:start w:val="1"/>
      <w:numFmt w:val="decimal"/>
      <w:lvlText w:val="%1."/>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BDF1CA1"/>
    <w:multiLevelType w:val="hybridMultilevel"/>
    <w:tmpl w:val="9AC062F4"/>
    <w:lvl w:ilvl="0" w:tplc="785E4CD0">
      <w:start w:val="1"/>
      <w:numFmt w:val="decimal"/>
      <w:lvlText w:val="%1."/>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0498E">
      <w:start w:val="1"/>
      <w:numFmt w:val="lowerLetter"/>
      <w:lvlText w:val="%2"/>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2C010">
      <w:start w:val="1"/>
      <w:numFmt w:val="lowerRoman"/>
      <w:lvlText w:val="%3"/>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0014A">
      <w:start w:val="1"/>
      <w:numFmt w:val="decimal"/>
      <w:lvlText w:val="%4"/>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ECF3C">
      <w:start w:val="1"/>
      <w:numFmt w:val="lowerLetter"/>
      <w:lvlText w:val="%5"/>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4A2B6">
      <w:start w:val="1"/>
      <w:numFmt w:val="lowerRoman"/>
      <w:lvlText w:val="%6"/>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86BA0">
      <w:start w:val="1"/>
      <w:numFmt w:val="decimal"/>
      <w:lvlText w:val="%7"/>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2B9FA">
      <w:start w:val="1"/>
      <w:numFmt w:val="lowerLetter"/>
      <w:lvlText w:val="%8"/>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033F6">
      <w:start w:val="1"/>
      <w:numFmt w:val="lowerRoman"/>
      <w:lvlText w:val="%9"/>
      <w:lvlJc w:val="left"/>
      <w:pPr>
        <w:ind w:left="6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8D923B4"/>
    <w:multiLevelType w:val="hybridMultilevel"/>
    <w:tmpl w:val="3738B420"/>
    <w:lvl w:ilvl="0" w:tplc="ACEE9950">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B31D57"/>
    <w:multiLevelType w:val="hybridMultilevel"/>
    <w:tmpl w:val="A3CE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83"/>
    <w:rsid w:val="000952CE"/>
    <w:rsid w:val="000A05AE"/>
    <w:rsid w:val="000C03F5"/>
    <w:rsid w:val="001252A6"/>
    <w:rsid w:val="001B4929"/>
    <w:rsid w:val="001C4CF5"/>
    <w:rsid w:val="00242F43"/>
    <w:rsid w:val="0026013F"/>
    <w:rsid w:val="002F601C"/>
    <w:rsid w:val="003138B6"/>
    <w:rsid w:val="003809F9"/>
    <w:rsid w:val="00395AAE"/>
    <w:rsid w:val="00402E4E"/>
    <w:rsid w:val="0040306E"/>
    <w:rsid w:val="004125BD"/>
    <w:rsid w:val="004210DA"/>
    <w:rsid w:val="00425C3D"/>
    <w:rsid w:val="004C201D"/>
    <w:rsid w:val="00570946"/>
    <w:rsid w:val="005B0871"/>
    <w:rsid w:val="005D537D"/>
    <w:rsid w:val="005F4723"/>
    <w:rsid w:val="00601BF7"/>
    <w:rsid w:val="006D0EB3"/>
    <w:rsid w:val="00775583"/>
    <w:rsid w:val="007B00F2"/>
    <w:rsid w:val="007C5649"/>
    <w:rsid w:val="008F3908"/>
    <w:rsid w:val="009241F1"/>
    <w:rsid w:val="00A03839"/>
    <w:rsid w:val="00A076B3"/>
    <w:rsid w:val="00A412B1"/>
    <w:rsid w:val="00AA077E"/>
    <w:rsid w:val="00CC195B"/>
    <w:rsid w:val="00D06FBC"/>
    <w:rsid w:val="00D07360"/>
    <w:rsid w:val="00DF7A5D"/>
    <w:rsid w:val="00EC76F2"/>
    <w:rsid w:val="00EF5E0C"/>
    <w:rsid w:val="00F37269"/>
    <w:rsid w:val="00F9283A"/>
    <w:rsid w:val="00FB712C"/>
    <w:rsid w:val="00FD7502"/>
    <w:rsid w:val="00FE5148"/>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30B5"/>
  <w15:chartTrackingRefBased/>
  <w15:docId w15:val="{FFC8049D-DA1D-48D9-9574-F4FA15ED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5583"/>
    <w:rPr>
      <w:rFonts w:ascii="Book Antiqua" w:hAnsi="Book Antiqu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83"/>
    <w:pPr>
      <w:ind w:left="720"/>
      <w:contextualSpacing/>
    </w:pPr>
  </w:style>
  <w:style w:type="character" w:styleId="Hyperlink">
    <w:name w:val="Hyperlink"/>
    <w:basedOn w:val="DefaultParagraphFont"/>
    <w:uiPriority w:val="99"/>
    <w:unhideWhenUsed/>
    <w:rsid w:val="00775583"/>
    <w:rPr>
      <w:color w:val="0563C1" w:themeColor="hyperlink"/>
      <w:u w:val="single"/>
    </w:rPr>
  </w:style>
  <w:style w:type="character" w:styleId="UnresolvedMention">
    <w:name w:val="Unresolved Mention"/>
    <w:basedOn w:val="DefaultParagraphFont"/>
    <w:uiPriority w:val="99"/>
    <w:semiHidden/>
    <w:unhideWhenUsed/>
    <w:rsid w:val="00775583"/>
    <w:rPr>
      <w:color w:val="605E5C"/>
      <w:shd w:val="clear" w:color="auto" w:fill="E1DFDD"/>
    </w:rPr>
  </w:style>
  <w:style w:type="table" w:styleId="TableGrid">
    <w:name w:val="Table Grid"/>
    <w:basedOn w:val="TableNormal"/>
    <w:uiPriority w:val="39"/>
    <w:rsid w:val="0026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exchang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iptak@norwich.edu" TargetMode="External"/><Relationship Id="rId4" Type="http://schemas.openxmlformats.org/officeDocument/2006/relationships/numbering" Target="numbering.xml"/><Relationship Id="rId9" Type="http://schemas.openxmlformats.org/officeDocument/2006/relationships/hyperlink" Target="http://www.c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161DDFE2D72F438AA134C2E238EAF7" ma:contentTypeVersion="13" ma:contentTypeDescription="Create a new document." ma:contentTypeScope="" ma:versionID="9169a3d360ff33f93023c53fabdefeb8">
  <xsd:schema xmlns:xsd="http://www.w3.org/2001/XMLSchema" xmlns:xs="http://www.w3.org/2001/XMLSchema" xmlns:p="http://schemas.microsoft.com/office/2006/metadata/properties" xmlns:ns1="http://schemas.microsoft.com/sharepoint/v3" xmlns:ns2="fed02d57-50df-4c5a-947b-61d7cf835f6d" xmlns:ns3="52262971-d37f-4255-b025-e00b17954783" targetNamespace="http://schemas.microsoft.com/office/2006/metadata/properties" ma:root="true" ma:fieldsID="05056358f642ef012e5e04027089a8cf" ns1:_="" ns2:_="" ns3:_="">
    <xsd:import namespace="http://schemas.microsoft.com/sharepoint/v3"/>
    <xsd:import namespace="fed02d57-50df-4c5a-947b-61d7cf835f6d"/>
    <xsd:import namespace="52262971-d37f-4255-b025-e00b1795478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2d57-50df-4c5a-947b-61d7cf83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62971-d37f-4255-b025-e00b179547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D7D5F4-0C0C-4011-8225-43F227600D08}">
  <ds:schemaRefs>
    <ds:schemaRef ds:uri="http://schemas.microsoft.com/sharepoint/v3/contenttype/forms"/>
  </ds:schemaRefs>
</ds:datastoreItem>
</file>

<file path=customXml/itemProps2.xml><?xml version="1.0" encoding="utf-8"?>
<ds:datastoreItem xmlns:ds="http://schemas.openxmlformats.org/officeDocument/2006/customXml" ds:itemID="{743C1951-19F1-4B65-B4DB-8F9AA3F3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d02d57-50df-4c5a-947b-61d7cf835f6d"/>
    <ds:schemaRef ds:uri="52262971-d37f-4255-b025-e00b17954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E96CB-B8BC-4C05-8606-ED19A63C594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 Liptak</dc:creator>
  <cp:keywords/>
  <dc:description/>
  <cp:lastModifiedBy>Ellen D. Liptak</cp:lastModifiedBy>
  <cp:revision>37</cp:revision>
  <dcterms:created xsi:type="dcterms:W3CDTF">2020-04-23T15:28:00Z</dcterms:created>
  <dcterms:modified xsi:type="dcterms:W3CDTF">2020-04-28T18:43:00Z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0x01010085161DDFE2D72F438AA134C2E238EAF7</vt:lpwstr>
  </property>
</Properties>
</file>